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3F" w:rsidRPr="00353063" w:rsidRDefault="00EC0C3F">
      <w:pPr>
        <w:jc w:val="center"/>
        <w:rPr>
          <w:b/>
          <w:sz w:val="28"/>
          <w:szCs w:val="28"/>
        </w:rPr>
      </w:pPr>
      <w:r w:rsidRPr="00353063">
        <w:rPr>
          <w:b/>
          <w:sz w:val="28"/>
          <w:szCs w:val="28"/>
        </w:rPr>
        <w:t xml:space="preserve">Р О С С И Й С К А Я  Ф Е Д Е Р А Ц И Я </w:t>
      </w:r>
    </w:p>
    <w:p w:rsidR="00EC0C3F" w:rsidRPr="00353063" w:rsidRDefault="00EC0C3F">
      <w:pPr>
        <w:jc w:val="center"/>
        <w:rPr>
          <w:b/>
          <w:sz w:val="32"/>
          <w:szCs w:val="32"/>
        </w:rPr>
      </w:pPr>
      <w:r w:rsidRPr="00353063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ЛОБАНИХИНСКОГО СЕЛЬСОВЕТА </w:t>
      </w:r>
      <w:r w:rsidRPr="00353063">
        <w:rPr>
          <w:b/>
          <w:sz w:val="32"/>
          <w:szCs w:val="32"/>
        </w:rPr>
        <w:t>НОВИЧИХИНСКОГО РАЙОНА</w:t>
      </w:r>
    </w:p>
    <w:p w:rsidR="00EC0C3F" w:rsidRPr="00353063" w:rsidRDefault="00EC0C3F">
      <w:pPr>
        <w:jc w:val="center"/>
        <w:rPr>
          <w:b/>
          <w:sz w:val="32"/>
          <w:szCs w:val="32"/>
        </w:rPr>
      </w:pPr>
      <w:r w:rsidRPr="00353063">
        <w:rPr>
          <w:b/>
          <w:sz w:val="32"/>
          <w:szCs w:val="32"/>
        </w:rPr>
        <w:t>АЛТАЙСКОГО КРАЯ</w:t>
      </w:r>
    </w:p>
    <w:p w:rsidR="00EC0C3F" w:rsidRPr="00353063" w:rsidRDefault="00EC0C3F">
      <w:pPr>
        <w:jc w:val="center"/>
        <w:rPr>
          <w:b/>
          <w:sz w:val="28"/>
          <w:szCs w:val="28"/>
        </w:rPr>
      </w:pPr>
    </w:p>
    <w:p w:rsidR="00EC0C3F" w:rsidRPr="00353063" w:rsidRDefault="00EC0C3F">
      <w:pPr>
        <w:jc w:val="center"/>
        <w:rPr>
          <w:b/>
          <w:sz w:val="28"/>
          <w:szCs w:val="28"/>
        </w:rPr>
      </w:pPr>
    </w:p>
    <w:p w:rsidR="00EC0C3F" w:rsidRPr="00353063" w:rsidRDefault="00EC0C3F">
      <w:pPr>
        <w:jc w:val="center"/>
        <w:rPr>
          <w:b/>
          <w:sz w:val="36"/>
          <w:szCs w:val="36"/>
        </w:rPr>
      </w:pPr>
      <w:r w:rsidRPr="00353063">
        <w:rPr>
          <w:b/>
          <w:sz w:val="36"/>
          <w:szCs w:val="36"/>
        </w:rPr>
        <w:t>ПОСТАНОВЛЕНИЕ</w:t>
      </w:r>
    </w:p>
    <w:p w:rsidR="00EC0C3F" w:rsidRPr="00353063" w:rsidRDefault="00EC0C3F">
      <w:pPr>
        <w:jc w:val="center"/>
        <w:rPr>
          <w:b/>
          <w:sz w:val="28"/>
          <w:szCs w:val="28"/>
        </w:rPr>
      </w:pPr>
    </w:p>
    <w:p w:rsidR="00EC0C3F" w:rsidRPr="00353063" w:rsidRDefault="00EC0C3F">
      <w:pPr>
        <w:jc w:val="center"/>
        <w:rPr>
          <w:b/>
          <w:sz w:val="28"/>
          <w:szCs w:val="28"/>
        </w:rPr>
      </w:pPr>
    </w:p>
    <w:p w:rsidR="00EC0C3F" w:rsidRPr="00353063" w:rsidRDefault="00EC0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Pr="00353063"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2</w:t>
      </w:r>
      <w:r w:rsidRPr="0035306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34</w:t>
      </w:r>
      <w:r w:rsidRPr="00353063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с. Лобаниха</w:t>
      </w:r>
    </w:p>
    <w:p w:rsidR="00EC0C3F" w:rsidRPr="00353063" w:rsidRDefault="00EC0C3F">
      <w:pPr>
        <w:jc w:val="both"/>
        <w:rPr>
          <w:b/>
          <w:sz w:val="28"/>
          <w:szCs w:val="28"/>
        </w:rPr>
      </w:pPr>
    </w:p>
    <w:p w:rsidR="00EC0C3F" w:rsidRPr="00353063" w:rsidRDefault="00EC0C3F">
      <w:pPr>
        <w:pStyle w:val="Title"/>
        <w:ind w:right="5101"/>
        <w:jc w:val="both"/>
        <w:rPr>
          <w:b w:val="0"/>
          <w:sz w:val="28"/>
          <w:szCs w:val="28"/>
        </w:rPr>
      </w:pPr>
      <w:r w:rsidRPr="00353063">
        <w:rPr>
          <w:b w:val="0"/>
          <w:sz w:val="28"/>
          <w:szCs w:val="28"/>
        </w:rPr>
        <w:t>Об основных направлениях бюджетной и налоговой политики на 202</w:t>
      </w:r>
      <w:r>
        <w:rPr>
          <w:b w:val="0"/>
          <w:sz w:val="28"/>
          <w:szCs w:val="28"/>
        </w:rPr>
        <w:t>3</w:t>
      </w:r>
      <w:r w:rsidRPr="00353063">
        <w:rPr>
          <w:b w:val="0"/>
          <w:sz w:val="28"/>
          <w:szCs w:val="28"/>
        </w:rPr>
        <w:t xml:space="preserve"> год</w:t>
      </w:r>
    </w:p>
    <w:p w:rsidR="00EC0C3F" w:rsidRPr="00353063" w:rsidRDefault="00EC0C3F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EC0C3F" w:rsidRPr="00353063" w:rsidRDefault="00EC0C3F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EC0C3F" w:rsidRPr="00353063" w:rsidRDefault="00EC0C3F">
      <w:pPr>
        <w:pStyle w:val="Title"/>
        <w:ind w:firstLine="567"/>
        <w:jc w:val="both"/>
        <w:rPr>
          <w:b w:val="0"/>
          <w:sz w:val="28"/>
          <w:szCs w:val="28"/>
        </w:rPr>
      </w:pPr>
      <w:r w:rsidRPr="00353063">
        <w:rPr>
          <w:b w:val="0"/>
          <w:sz w:val="28"/>
          <w:szCs w:val="28"/>
        </w:rPr>
        <w:t>В  соответствии</w:t>
      </w:r>
      <w:r w:rsidRPr="00353063">
        <w:rPr>
          <w:rStyle w:val="Strong"/>
          <w:sz w:val="28"/>
          <w:szCs w:val="28"/>
        </w:rPr>
        <w:t xml:space="preserve"> со статьей 172  Бюджетного кодекса Российской Федерации, </w:t>
      </w:r>
      <w:r w:rsidRPr="006555D2">
        <w:rPr>
          <w:b w:val="0"/>
          <w:color w:val="FF0000"/>
          <w:sz w:val="28"/>
          <w:szCs w:val="28"/>
        </w:rPr>
        <w:t>Решением Собрания депутатов</w:t>
      </w:r>
      <w:r>
        <w:rPr>
          <w:b w:val="0"/>
          <w:color w:val="FF0000"/>
          <w:sz w:val="28"/>
          <w:szCs w:val="28"/>
        </w:rPr>
        <w:t xml:space="preserve"> Лобанихинского сельсовета Новичихинского района Алтайского края от 28.06.2022г №15 «О внесении изменений в решение Собрания депутатов Лобанихинского сельсовета</w:t>
      </w:r>
      <w:r w:rsidRPr="006555D2">
        <w:rPr>
          <w:b w:val="0"/>
          <w:color w:val="FF0000"/>
          <w:sz w:val="28"/>
          <w:szCs w:val="28"/>
        </w:rPr>
        <w:t xml:space="preserve"> от 2</w:t>
      </w:r>
      <w:r>
        <w:rPr>
          <w:b w:val="0"/>
          <w:color w:val="FF0000"/>
          <w:sz w:val="28"/>
          <w:szCs w:val="28"/>
        </w:rPr>
        <w:t>9.10</w:t>
      </w:r>
      <w:r w:rsidRPr="006555D2">
        <w:rPr>
          <w:b w:val="0"/>
          <w:color w:val="FF0000"/>
          <w:sz w:val="28"/>
          <w:szCs w:val="28"/>
        </w:rPr>
        <w:t xml:space="preserve">.2021. № </w:t>
      </w:r>
      <w:r>
        <w:rPr>
          <w:b w:val="0"/>
          <w:color w:val="FF0000"/>
          <w:sz w:val="28"/>
          <w:szCs w:val="28"/>
        </w:rPr>
        <w:t>30</w:t>
      </w:r>
      <w:r w:rsidRPr="006555D2">
        <w:rPr>
          <w:b w:val="0"/>
          <w:color w:val="FF0000"/>
          <w:sz w:val="28"/>
          <w:szCs w:val="28"/>
        </w:rPr>
        <w:t xml:space="preserve"> «Об утверждении Положения о бюджетном процессе и финансовом контроле </w:t>
      </w:r>
      <w:r>
        <w:rPr>
          <w:b w:val="0"/>
          <w:color w:val="FF0000"/>
          <w:sz w:val="28"/>
          <w:szCs w:val="28"/>
        </w:rPr>
        <w:t>в муниципальном образовании Лобанихинский сельсовет Новичихинского</w:t>
      </w:r>
      <w:r w:rsidRPr="006555D2">
        <w:rPr>
          <w:b w:val="0"/>
          <w:color w:val="FF0000"/>
          <w:sz w:val="28"/>
          <w:szCs w:val="28"/>
        </w:rPr>
        <w:t xml:space="preserve"> район</w:t>
      </w:r>
      <w:r>
        <w:rPr>
          <w:b w:val="0"/>
          <w:color w:val="FF0000"/>
          <w:sz w:val="28"/>
          <w:szCs w:val="28"/>
        </w:rPr>
        <w:t>а</w:t>
      </w:r>
      <w:r w:rsidRPr="006555D2">
        <w:rPr>
          <w:b w:val="0"/>
          <w:color w:val="FF0000"/>
          <w:sz w:val="28"/>
          <w:szCs w:val="28"/>
        </w:rPr>
        <w:t xml:space="preserve"> Алтайского края», ПОСТАНОВЛЯЮ:</w:t>
      </w:r>
    </w:p>
    <w:p w:rsidR="00EC0C3F" w:rsidRPr="00353063" w:rsidRDefault="00EC0C3F">
      <w:pPr>
        <w:pStyle w:val="Title"/>
        <w:jc w:val="both"/>
        <w:rPr>
          <w:b w:val="0"/>
          <w:sz w:val="28"/>
          <w:szCs w:val="28"/>
        </w:rPr>
      </w:pPr>
      <w:r w:rsidRPr="00353063">
        <w:rPr>
          <w:b w:val="0"/>
          <w:sz w:val="28"/>
          <w:szCs w:val="28"/>
        </w:rPr>
        <w:tab/>
        <w:t xml:space="preserve">1. Утвердить прилагаемые основные направления бюджетной и налоговой политики </w:t>
      </w:r>
      <w:r>
        <w:rPr>
          <w:b w:val="0"/>
          <w:sz w:val="28"/>
          <w:szCs w:val="28"/>
        </w:rPr>
        <w:t>Администрации Лобанихинского сельсовета</w:t>
      </w:r>
      <w:r w:rsidRPr="00353063">
        <w:rPr>
          <w:rStyle w:val="Strong"/>
          <w:sz w:val="28"/>
          <w:szCs w:val="28"/>
        </w:rPr>
        <w:t xml:space="preserve"> на 202</w:t>
      </w:r>
      <w:r>
        <w:rPr>
          <w:rStyle w:val="Strong"/>
          <w:sz w:val="28"/>
          <w:szCs w:val="28"/>
        </w:rPr>
        <w:t>3</w:t>
      </w:r>
      <w:r w:rsidRPr="00353063">
        <w:rPr>
          <w:rStyle w:val="Strong"/>
          <w:sz w:val="28"/>
          <w:szCs w:val="28"/>
        </w:rPr>
        <w:t xml:space="preserve"> год</w:t>
      </w:r>
      <w:r w:rsidRPr="00353063">
        <w:rPr>
          <w:b w:val="0"/>
          <w:sz w:val="28"/>
          <w:szCs w:val="28"/>
        </w:rPr>
        <w:t>.</w:t>
      </w: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  <w:r w:rsidRPr="00353063">
        <w:rPr>
          <w:b w:val="0"/>
          <w:sz w:val="28"/>
          <w:szCs w:val="28"/>
        </w:rPr>
        <w:tab/>
        <w:t xml:space="preserve">2. </w:t>
      </w:r>
      <w:r w:rsidRPr="00353063">
        <w:rPr>
          <w:rStyle w:val="Strong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  <w:r w:rsidRPr="00353063">
        <w:rPr>
          <w:rStyle w:val="Strong"/>
          <w:sz w:val="28"/>
          <w:szCs w:val="28"/>
        </w:rPr>
        <w:t>собой.</w:t>
      </w: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Default="00EC0C3F">
      <w:pPr>
        <w:pStyle w:val="Title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Глава сельсовета                                                                           М.С. Перегудова</w:t>
      </w: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Title"/>
        <w:jc w:val="both"/>
        <w:rPr>
          <w:rStyle w:val="Strong"/>
          <w:bCs/>
          <w:sz w:val="28"/>
          <w:szCs w:val="28"/>
        </w:rPr>
      </w:pPr>
    </w:p>
    <w:p w:rsidR="00EC0C3F" w:rsidRPr="00353063" w:rsidRDefault="00EC0C3F">
      <w:pPr>
        <w:pStyle w:val="Heading2"/>
        <w:ind w:firstLine="0"/>
      </w:pPr>
    </w:p>
    <w:p w:rsidR="00EC0C3F" w:rsidRPr="00353063" w:rsidRDefault="00EC0C3F">
      <w:pPr>
        <w:pStyle w:val="Heading2"/>
        <w:ind w:left="5245" w:firstLine="0"/>
      </w:pPr>
    </w:p>
    <w:p w:rsidR="00EC0C3F" w:rsidRPr="00353063" w:rsidRDefault="00EC0C3F">
      <w:pPr>
        <w:pStyle w:val="Heading2"/>
        <w:ind w:left="5245" w:firstLine="0"/>
      </w:pPr>
      <w:r w:rsidRPr="00353063">
        <w:t>УТВЕРЖДЕНЫ</w:t>
      </w:r>
    </w:p>
    <w:p w:rsidR="00EC0C3F" w:rsidRDefault="00EC0C3F">
      <w:pPr>
        <w:pStyle w:val="Heading2"/>
        <w:ind w:left="5245" w:firstLine="0"/>
      </w:pPr>
      <w:r w:rsidRPr="00353063">
        <w:t xml:space="preserve">постановлением Администрации </w:t>
      </w:r>
      <w:r>
        <w:t>Лобанихинского сельсовета</w:t>
      </w:r>
    </w:p>
    <w:p w:rsidR="00EC0C3F" w:rsidRPr="00353063" w:rsidRDefault="00EC0C3F">
      <w:pPr>
        <w:pStyle w:val="Heading2"/>
        <w:ind w:left="5245" w:firstLine="0"/>
      </w:pPr>
      <w:r w:rsidRPr="00353063">
        <w:t xml:space="preserve">  № </w:t>
      </w:r>
      <w:r>
        <w:t>34  от 07</w:t>
      </w:r>
      <w:r w:rsidRPr="00353063">
        <w:t>.11.202</w:t>
      </w:r>
      <w:r>
        <w:t>2</w:t>
      </w:r>
      <w:r w:rsidRPr="00353063">
        <w:t xml:space="preserve"> г.</w:t>
      </w:r>
    </w:p>
    <w:p w:rsidR="00EC0C3F" w:rsidRPr="00353063" w:rsidRDefault="00EC0C3F">
      <w:pPr>
        <w:pStyle w:val="Heading2"/>
        <w:spacing w:line="276" w:lineRule="auto"/>
        <w:ind w:firstLine="0"/>
        <w:jc w:val="center"/>
        <w:rPr>
          <w:b/>
        </w:rPr>
      </w:pPr>
    </w:p>
    <w:p w:rsidR="00EC0C3F" w:rsidRPr="00110BCF" w:rsidRDefault="00EC0C3F">
      <w:pPr>
        <w:jc w:val="center"/>
        <w:rPr>
          <w:sz w:val="28"/>
          <w:szCs w:val="28"/>
        </w:rPr>
      </w:pPr>
      <w:r w:rsidRPr="00110BCF">
        <w:rPr>
          <w:sz w:val="28"/>
          <w:szCs w:val="28"/>
        </w:rPr>
        <w:t>Основные направления бюджетной и налоговой политики</w:t>
      </w:r>
    </w:p>
    <w:p w:rsidR="00EC0C3F" w:rsidRPr="00110BCF" w:rsidRDefault="00EC0C3F">
      <w:pPr>
        <w:jc w:val="center"/>
        <w:rPr>
          <w:sz w:val="28"/>
          <w:szCs w:val="28"/>
        </w:rPr>
      </w:pPr>
      <w:r w:rsidRPr="00110BCF">
        <w:rPr>
          <w:sz w:val="28"/>
          <w:szCs w:val="28"/>
        </w:rPr>
        <w:t>Администрации Лобанихинского сельсовета на 202</w:t>
      </w:r>
      <w:r>
        <w:rPr>
          <w:sz w:val="28"/>
          <w:szCs w:val="28"/>
        </w:rPr>
        <w:t>3</w:t>
      </w:r>
      <w:r w:rsidRPr="00110BCF">
        <w:rPr>
          <w:sz w:val="28"/>
          <w:szCs w:val="28"/>
        </w:rPr>
        <w:t xml:space="preserve"> год</w:t>
      </w:r>
    </w:p>
    <w:p w:rsidR="00EC0C3F" w:rsidRPr="00353063" w:rsidRDefault="00EC0C3F">
      <w:pPr>
        <w:jc w:val="both"/>
        <w:rPr>
          <w:b/>
          <w:sz w:val="28"/>
          <w:szCs w:val="28"/>
        </w:rPr>
      </w:pPr>
    </w:p>
    <w:p w:rsidR="00EC0C3F" w:rsidRPr="00353063" w:rsidRDefault="00EC0C3F">
      <w:pPr>
        <w:jc w:val="center"/>
        <w:rPr>
          <w:sz w:val="28"/>
          <w:szCs w:val="28"/>
        </w:rPr>
      </w:pPr>
      <w:r w:rsidRPr="00353063">
        <w:rPr>
          <w:sz w:val="28"/>
          <w:szCs w:val="28"/>
        </w:rPr>
        <w:t>1. Общие положения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Администрации Лобанихинского сельсовета</w:t>
      </w:r>
      <w:r w:rsidRPr="005C5E7E">
        <w:rPr>
          <w:sz w:val="28"/>
          <w:szCs w:val="28"/>
        </w:rPr>
        <w:t xml:space="preserve"> на 2023 год разработаны в соответствии с основными направлениями бюджетной и налоговой политики Алтайского края на 2023 год и на плановый период 2024 и 2025 годов, с учетом положений Послания Президента Российской Федерации Федеральному Собранию Российской Федерации от 21.04.2021,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давления, распоряжения Правительства Российской Федерации от 31.01.2019 №117-р «Концепция повышения эффективности бюджетных расходов в 2019 – 2024 годах», мероприятий, предусмотренных индивидуальной программой социально-экономического развития Алтайского края на 2020-2024 годы, утвержденной распоряжением Правительства Российской Федерации от 08.04.2021 № 928-р. </w:t>
      </w:r>
    </w:p>
    <w:p w:rsidR="00EC0C3F" w:rsidRPr="005C5E7E" w:rsidRDefault="00EC0C3F" w:rsidP="00746B0C">
      <w:pPr>
        <w:ind w:firstLine="709"/>
        <w:jc w:val="both"/>
        <w:rPr>
          <w:color w:val="000000"/>
          <w:sz w:val="28"/>
          <w:szCs w:val="28"/>
          <w:shd w:val="clear" w:color="auto" w:fill="FAFAFA"/>
        </w:rPr>
      </w:pPr>
      <w:r w:rsidRPr="005C5E7E">
        <w:rPr>
          <w:color w:val="000000"/>
          <w:sz w:val="28"/>
          <w:szCs w:val="28"/>
          <w:shd w:val="clear" w:color="auto" w:fill="FAFAFA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системы,основные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Ключевыми задачами бюджетной и налоговой политики определены:</w:t>
      </w:r>
    </w:p>
    <w:p w:rsidR="00EC0C3F" w:rsidRPr="005C5E7E" w:rsidRDefault="00EC0C3F" w:rsidP="00746B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5E7E">
        <w:rPr>
          <w:color w:val="000000"/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санкционного давления и последствий пандемии;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5C5E7E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0C3F" w:rsidRPr="005C5E7E" w:rsidRDefault="00EC0C3F" w:rsidP="00746B0C">
      <w:pPr>
        <w:pStyle w:val="ListParagraph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C5E7E">
        <w:rPr>
          <w:sz w:val="28"/>
          <w:szCs w:val="28"/>
        </w:rPr>
        <w:t>Основные направления налоговой политики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0C3F" w:rsidRPr="005C5E7E" w:rsidRDefault="00EC0C3F" w:rsidP="00746B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5E7E">
        <w:rPr>
          <w:color w:val="000000"/>
          <w:sz w:val="28"/>
          <w:szCs w:val="28"/>
        </w:rPr>
        <w:t>Основные направления налоговой политики на 2023 год  сформированы в соответствии с основными направлениями налоговой политики Российской Федерации, Алтайского края на 2023 год, с учетом положений Послания Президента Российской Федерации Федеральному Собранию Российской Федерации от 21.04.2021 и сложившихся экономических условий. В налоговой политике учтены изменения законодательства Российской Федерации и Алтайского края, вводимые и планируемые к введению в действие в конце 2022 года и в 2023-2025 годах.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санкционных ограничений.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По налогу на доходы физических лиц: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установление коэффициента, отражающего региональные особенности рынка труда в Алтайском крае, для исчисления размера фиксированного авансового платежа по налогу на доходы физических лиц на 2023 год в размере 1,95;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части специальных налоговых режимов: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соответствии с перечнем поручений 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 1% по объекту «доходы», с 15% до 5% по объекту «доходы-расходы»);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разработка специального налогового режима в части налога на прибыль организаций, налога на имущество организаций для организаций, разрабатывающих и производящих высокотехнологичные товары (работы, услуги).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части имущественных налогов: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предоставление льготы по налогу на имущество организаций в отношении объектов, вновь созданных в рамках догазификации;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распространение льготы по транспортному налогу (0% на легковые автомобили с мощностью двигателя до 100 л.с.) на ветеранов боевых действий и членов семей погибших (умерших) ветеранов боевых действий;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сохранение на 2023 год пониженной ставки налога на имущество организаций, применяемой в отношении объектов железнодорожной инфраструктуры (1,6 %);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переход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рамках разработки специального экономического режима для производственных компаний, занятых в импортозамещении, планируется рассмотрение вопроса об установлении преференций по имущественным налогам на срок до истечения 5 лет с момента начала выпуска такими компаниями новой продукции.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Доходы от процентов будут зачисляться 100% в федеральный бюджет.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C5E7E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Основные направления налоговой политики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Администрации Лобанихинского сельсовета</w:t>
      </w:r>
      <w:r w:rsidRPr="005C5E7E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будут проводиться с учетом реализации изменений, принятых федеральным и краевым законодательством, и рассматриваемых в законопроектах.</w:t>
      </w:r>
    </w:p>
    <w:p w:rsidR="00EC0C3F" w:rsidRPr="005C5E7E" w:rsidRDefault="00EC0C3F" w:rsidP="00746B0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EC0C3F" w:rsidRPr="005C5E7E" w:rsidRDefault="00EC0C3F" w:rsidP="00746B0C">
      <w:pPr>
        <w:pStyle w:val="ListParagraph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5C5E7E">
        <w:rPr>
          <w:sz w:val="28"/>
          <w:szCs w:val="28"/>
        </w:rPr>
        <w:t>Основные направления бюджетной политики</w:t>
      </w:r>
    </w:p>
    <w:p w:rsidR="00EC0C3F" w:rsidRPr="005C5E7E" w:rsidRDefault="00EC0C3F" w:rsidP="00746B0C">
      <w:pPr>
        <w:spacing w:line="276" w:lineRule="auto"/>
        <w:jc w:val="center"/>
        <w:rPr>
          <w:sz w:val="28"/>
          <w:szCs w:val="28"/>
        </w:rPr>
      </w:pPr>
    </w:p>
    <w:p w:rsidR="00EC0C3F" w:rsidRPr="005C5E7E" w:rsidRDefault="00EC0C3F" w:rsidP="00746B0C">
      <w:pPr>
        <w:ind w:firstLine="709"/>
        <w:jc w:val="both"/>
        <w:rPr>
          <w:sz w:val="28"/>
          <w:szCs w:val="28"/>
          <w:shd w:val="clear" w:color="auto" w:fill="FFFFFF"/>
        </w:rPr>
      </w:pPr>
      <w:r w:rsidRPr="005C5E7E">
        <w:rPr>
          <w:sz w:val="28"/>
          <w:szCs w:val="28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и принятием мер по устранению последствий пандемии, а также позволяет </w:t>
      </w:r>
      <w:r w:rsidRPr="005C5E7E">
        <w:rPr>
          <w:sz w:val="28"/>
          <w:szCs w:val="28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  <w:shd w:val="clear" w:color="auto" w:fill="FFFFFF"/>
        </w:rPr>
      </w:pPr>
      <w:r w:rsidRPr="005C5E7E">
        <w:rPr>
          <w:sz w:val="28"/>
          <w:szCs w:val="28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</w:t>
      </w:r>
      <w:r>
        <w:rPr>
          <w:sz w:val="28"/>
          <w:szCs w:val="28"/>
        </w:rPr>
        <w:t>Лобанихинского сельсовета</w:t>
      </w:r>
      <w:r w:rsidRPr="005C5E7E">
        <w:rPr>
          <w:sz w:val="28"/>
          <w:szCs w:val="28"/>
        </w:rPr>
        <w:t xml:space="preserve">; обеспечение реализации мероприятий индивидуальной программы социально-экономического развития Алтайского края позволит </w:t>
      </w:r>
      <w:r w:rsidRPr="005C5E7E">
        <w:rPr>
          <w:sz w:val="28"/>
          <w:szCs w:val="28"/>
          <w:shd w:val="clear" w:color="auto" w:fill="FFFFFF"/>
        </w:rPr>
        <w:t xml:space="preserve">обеспечить сбалансированное развитие </w:t>
      </w:r>
      <w:r>
        <w:rPr>
          <w:sz w:val="28"/>
          <w:szCs w:val="28"/>
          <w:shd w:val="clear" w:color="auto" w:fill="FFFFFF"/>
        </w:rPr>
        <w:t>Лобанихинского сельсовета</w:t>
      </w:r>
      <w:r w:rsidRPr="005C5E7E">
        <w:rPr>
          <w:sz w:val="28"/>
          <w:szCs w:val="28"/>
          <w:shd w:val="clear" w:color="auto" w:fill="FFFFFF"/>
        </w:rPr>
        <w:t xml:space="preserve"> на среднюю и долгосрочную перспективу.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В 2022 году в </w:t>
      </w:r>
      <w:r>
        <w:rPr>
          <w:sz w:val="28"/>
          <w:szCs w:val="28"/>
        </w:rPr>
        <w:t>Администрации Лобанихинского сельсовета</w:t>
      </w:r>
      <w:r w:rsidRPr="005C5E7E">
        <w:rPr>
          <w:sz w:val="28"/>
          <w:szCs w:val="28"/>
        </w:rPr>
        <w:t xml:space="preserve">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отдельных категорий работников, подпадающих под действие указов Президента Российской Федерации – на 8,7 процента с 1 января 2023 года;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- 5,5 процента с 1 октября 2023 года. 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Минимальный размер оплаты труда с 1 января 2023 года увеличится на 6,3 процента и составит 16242 рубля.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bCs/>
          <w:iCs/>
          <w:sz w:val="28"/>
          <w:szCs w:val="28"/>
        </w:rPr>
        <w:t xml:space="preserve">В целях софинансирования расходных обязательств муниципальных образований, </w:t>
      </w:r>
      <w:r w:rsidRPr="005C5E7E">
        <w:rPr>
          <w:sz w:val="28"/>
          <w:szCs w:val="28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5E7E">
        <w:rPr>
          <w:sz w:val="28"/>
          <w:szCs w:val="28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5C5E7E">
        <w:rPr>
          <w:bCs/>
          <w:sz w:val="28"/>
          <w:szCs w:val="28"/>
        </w:rPr>
        <w:t>процедур планирования и технологий исполнения бюджета</w:t>
      </w:r>
      <w:r w:rsidRPr="005C5E7E">
        <w:rPr>
          <w:sz w:val="28"/>
          <w:szCs w:val="28"/>
        </w:rPr>
        <w:t xml:space="preserve">, включая </w:t>
      </w:r>
      <w:r w:rsidRPr="005C5E7E">
        <w:rPr>
          <w:bCs/>
          <w:sz w:val="28"/>
          <w:szCs w:val="28"/>
        </w:rPr>
        <w:t xml:space="preserve">расширение практики </w:t>
      </w:r>
      <w:r w:rsidRPr="005C5E7E">
        <w:rPr>
          <w:sz w:val="28"/>
          <w:szCs w:val="28"/>
        </w:rPr>
        <w:t>обоснования бюджетных ассигнований для получателей бюджетных средств</w:t>
      </w:r>
      <w:r w:rsidRPr="005C5E7E">
        <w:rPr>
          <w:bCs/>
          <w:sz w:val="28"/>
          <w:szCs w:val="28"/>
        </w:rPr>
        <w:t>.</w:t>
      </w:r>
    </w:p>
    <w:p w:rsidR="00EC0C3F" w:rsidRPr="005C5E7E" w:rsidRDefault="00EC0C3F" w:rsidP="00746B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C5E7E">
        <w:rPr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EC0C3F" w:rsidRPr="005C5E7E" w:rsidRDefault="00EC0C3F" w:rsidP="00746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</w:t>
      </w:r>
      <w:r>
        <w:rPr>
          <w:sz w:val="28"/>
          <w:szCs w:val="28"/>
        </w:rPr>
        <w:t>Администрации Лобанихинского сельсовета</w:t>
      </w:r>
      <w:r w:rsidRPr="005C5E7E">
        <w:rPr>
          <w:sz w:val="28"/>
          <w:szCs w:val="28"/>
        </w:rPr>
        <w:t xml:space="preserve">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</w:t>
      </w:r>
      <w:r>
        <w:rPr>
          <w:sz w:val="28"/>
          <w:szCs w:val="28"/>
        </w:rPr>
        <w:t>Администрации Лобанихинского сельсовета</w:t>
      </w:r>
      <w:r w:rsidRPr="005C5E7E">
        <w:rPr>
          <w:sz w:val="28"/>
          <w:szCs w:val="28"/>
        </w:rPr>
        <w:t>. Последовательный анализ структуры расходных полномочий, мониторинг 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2023 год.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Средства, запланированные в бюджете на проведение капитального (текущего) ремонта в 2023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EC0C3F" w:rsidRPr="005C5E7E" w:rsidRDefault="00EC0C3F" w:rsidP="00746B0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Расходы на содержание дорожного хозяйства </w:t>
      </w:r>
      <w:r>
        <w:rPr>
          <w:sz w:val="28"/>
          <w:szCs w:val="28"/>
        </w:rPr>
        <w:t>Администрации Лобанихинского сельсовета</w:t>
      </w:r>
      <w:bookmarkStart w:id="0" w:name="_GoBack"/>
      <w:bookmarkEnd w:id="0"/>
      <w:r w:rsidRPr="005C5E7E">
        <w:rPr>
          <w:sz w:val="28"/>
          <w:szCs w:val="28"/>
        </w:rPr>
        <w:t xml:space="preserve">, как и в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хощяйства.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При определении объемов дорожных фондов на 2023 год учитывается динамика действующего законодательства в части зачисления в бюджет Новичихинского района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целях обеспечения стабильного функционирования бюджетной системы в 2023 году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софинансирование расходных обязательств муниципальных образований.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5C5E7E">
        <w:rPr>
          <w:bCs/>
          <w:iCs/>
          <w:sz w:val="28"/>
          <w:szCs w:val="28"/>
        </w:rPr>
        <w:t>комплекс мер стимулирующего характера: предоставление грантов, пр</w:t>
      </w:r>
      <w:r w:rsidRPr="005C5E7E">
        <w:rPr>
          <w:sz w:val="28"/>
          <w:szCs w:val="28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Проект поддержки местных инициатив, действующий в Алтайском крае с 2016 года, является наиболее распространенной практикой инициативного бюджетирования в России.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софинансируют выбранные объекты, принимают трудовое участие в реализации проекта и контролируют выполнение работ.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Максимальный размер субсидии из краевого бюджета на реализацию одного инициативного проекта составляет 1,3 млн. рублей.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Участвовать в ППМИ могут: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сельские населенные пункты;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малые города с численностью населения до 50 тыс. человек (г. Заринск,</w:t>
      </w:r>
    </w:p>
    <w:p w:rsidR="00EC0C3F" w:rsidRPr="005C5E7E" w:rsidRDefault="00EC0C3F" w:rsidP="00746B0C">
      <w:pPr>
        <w:jc w:val="both"/>
        <w:rPr>
          <w:sz w:val="28"/>
          <w:szCs w:val="28"/>
        </w:rPr>
      </w:pPr>
      <w:r w:rsidRPr="005C5E7E">
        <w:rPr>
          <w:sz w:val="28"/>
          <w:szCs w:val="28"/>
        </w:rPr>
        <w:t>г. Камень-на-Оби, г. Славгород, г. Алейск, г. Белокуриха, г. Горняк,г. Яровое, г. Змеиногорск);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муниципальные районы и муниципальные округа с проектами общерайонного (общеокружного) значения, результатами которых будут пользоваться жители двух и более населенных пунктов.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Реализация Проекта поддержки местных инициатив в Алтайском крае будет продолжена в 2023 году.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EC0C3F" w:rsidRPr="005C5E7E" w:rsidRDefault="00EC0C3F" w:rsidP="00746B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Политика в области управления  муниципальным долгом </w:t>
      </w:r>
      <w:r>
        <w:rPr>
          <w:sz w:val="28"/>
          <w:szCs w:val="28"/>
        </w:rPr>
        <w:t>Администрации Лобанихинского сельсовета</w:t>
      </w:r>
      <w:r w:rsidRPr="005C5E7E">
        <w:rPr>
          <w:sz w:val="28"/>
          <w:szCs w:val="28"/>
        </w:rPr>
        <w:t xml:space="preserve">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EC0C3F" w:rsidRPr="005C5E7E" w:rsidRDefault="00EC0C3F" w:rsidP="00746B0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социально-экономическому развитию и оздоровлению муниципальных финансов и осуществлению контроля за их исполнением.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направлен на снижение уровня дотационности и увеличение доходной базы муниципальных образований.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Важнейшими задачами в складывающихся бюджетных условиях для органов местного самоуправления являются: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соблюдение условий и выполнение целевых показателей заключенных соглашений;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исполнение расходных обязательств исключительно в рамках полномочий, определенных для местных бюджетов федеральным и региональным законодательством; 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выполнение мер, предусмотренных программами оптимизации расходов;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удержание оптимальной долговой нагрузки на бюджеты муниципальных образований;</w:t>
      </w:r>
    </w:p>
    <w:p w:rsidR="00EC0C3F" w:rsidRPr="005C5E7E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усиление контроля за принятием расходных обязательств в целях недопущения образования и роста просроченной кредиторской задолженности в </w:t>
      </w:r>
      <w:r>
        <w:rPr>
          <w:sz w:val="28"/>
          <w:szCs w:val="28"/>
        </w:rPr>
        <w:t>Администрации Лобанихинского сельсовета.</w:t>
      </w:r>
    </w:p>
    <w:p w:rsidR="00EC0C3F" w:rsidRDefault="00EC0C3F" w:rsidP="00746B0C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средств в предстоящий период обеспечит сохранение устойчивости бюджетной системы, социальной стабильности, </w:t>
      </w:r>
      <w:r w:rsidRPr="005C5E7E">
        <w:rPr>
          <w:sz w:val="28"/>
          <w:szCs w:val="28"/>
          <w:lang w:eastAsia="en-US"/>
        </w:rPr>
        <w:t>создаст условия для дальнейшего роста.</w:t>
      </w:r>
    </w:p>
    <w:p w:rsidR="00EC0C3F" w:rsidRPr="00353063" w:rsidRDefault="00EC0C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C0C3F" w:rsidRPr="00353063" w:rsidSect="001F7A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3F" w:rsidRDefault="00EC0C3F">
      <w:r>
        <w:separator/>
      </w:r>
    </w:p>
  </w:endnote>
  <w:endnote w:type="continuationSeparator" w:id="1">
    <w:p w:rsidR="00EC0C3F" w:rsidRDefault="00EC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3F" w:rsidRDefault="00EC0C3F">
      <w:r>
        <w:separator/>
      </w:r>
    </w:p>
  </w:footnote>
  <w:footnote w:type="continuationSeparator" w:id="1">
    <w:p w:rsidR="00EC0C3F" w:rsidRDefault="00EC0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8EF"/>
    <w:rsid w:val="B57D43AF"/>
    <w:rsid w:val="BFFB4E24"/>
    <w:rsid w:val="F1FF0D12"/>
    <w:rsid w:val="FCB65B08"/>
    <w:rsid w:val="00081973"/>
    <w:rsid w:val="000C3ADB"/>
    <w:rsid w:val="000F1FE8"/>
    <w:rsid w:val="00110BCF"/>
    <w:rsid w:val="00191CC6"/>
    <w:rsid w:val="001C64A1"/>
    <w:rsid w:val="001F7A54"/>
    <w:rsid w:val="00222C43"/>
    <w:rsid w:val="002640C9"/>
    <w:rsid w:val="002725C1"/>
    <w:rsid w:val="00283D60"/>
    <w:rsid w:val="002C2900"/>
    <w:rsid w:val="00301503"/>
    <w:rsid w:val="00325FC1"/>
    <w:rsid w:val="00353063"/>
    <w:rsid w:val="00374EF9"/>
    <w:rsid w:val="003A7B55"/>
    <w:rsid w:val="003C6BD6"/>
    <w:rsid w:val="004056DC"/>
    <w:rsid w:val="00423B78"/>
    <w:rsid w:val="00437A18"/>
    <w:rsid w:val="004647AF"/>
    <w:rsid w:val="00571221"/>
    <w:rsid w:val="005867FE"/>
    <w:rsid w:val="005C5E7E"/>
    <w:rsid w:val="005D3D53"/>
    <w:rsid w:val="005F090A"/>
    <w:rsid w:val="006239E9"/>
    <w:rsid w:val="006428EF"/>
    <w:rsid w:val="006555D2"/>
    <w:rsid w:val="0071283B"/>
    <w:rsid w:val="007158A4"/>
    <w:rsid w:val="00736A80"/>
    <w:rsid w:val="00746B0C"/>
    <w:rsid w:val="00754B27"/>
    <w:rsid w:val="007731AC"/>
    <w:rsid w:val="00805E20"/>
    <w:rsid w:val="0085133D"/>
    <w:rsid w:val="00860F48"/>
    <w:rsid w:val="00887384"/>
    <w:rsid w:val="008D43CF"/>
    <w:rsid w:val="008F3BEA"/>
    <w:rsid w:val="00901326"/>
    <w:rsid w:val="00916554"/>
    <w:rsid w:val="00944344"/>
    <w:rsid w:val="00970D39"/>
    <w:rsid w:val="00A4003D"/>
    <w:rsid w:val="00A64F09"/>
    <w:rsid w:val="00A92F8A"/>
    <w:rsid w:val="00AA0328"/>
    <w:rsid w:val="00AA7BB7"/>
    <w:rsid w:val="00B70504"/>
    <w:rsid w:val="00B92DD3"/>
    <w:rsid w:val="00BB32DB"/>
    <w:rsid w:val="00BC4385"/>
    <w:rsid w:val="00BD31BA"/>
    <w:rsid w:val="00BE1629"/>
    <w:rsid w:val="00C12A00"/>
    <w:rsid w:val="00C4577B"/>
    <w:rsid w:val="00C8430F"/>
    <w:rsid w:val="00CD1A96"/>
    <w:rsid w:val="00DF0BAE"/>
    <w:rsid w:val="00DF6E74"/>
    <w:rsid w:val="00E65DBB"/>
    <w:rsid w:val="00EC0C3F"/>
    <w:rsid w:val="00EC498A"/>
    <w:rsid w:val="00F045DA"/>
    <w:rsid w:val="00F1149E"/>
    <w:rsid w:val="00F25FB1"/>
    <w:rsid w:val="00F577A7"/>
    <w:rsid w:val="00F81EB6"/>
    <w:rsid w:val="00F93568"/>
    <w:rsid w:val="00FE5F54"/>
    <w:rsid w:val="3FD65DBE"/>
    <w:rsid w:val="4FFDECE8"/>
    <w:rsid w:val="6BF73061"/>
    <w:rsid w:val="7D79E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5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7A54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7A54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F7A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7A54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F7A5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1F7A54"/>
    <w:pPr>
      <w:autoSpaceDE w:val="0"/>
      <w:autoSpaceDN w:val="0"/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F7A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1F7A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F7A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F7A54"/>
    <w:pPr>
      <w:ind w:left="720"/>
      <w:contextualSpacing/>
    </w:pPr>
  </w:style>
  <w:style w:type="paragraph" w:customStyle="1" w:styleId="ConsPlusNormal">
    <w:name w:val="ConsPlusNormal"/>
    <w:uiPriority w:val="99"/>
    <w:rsid w:val="001F7A5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10</Pages>
  <Words>3427</Words>
  <Characters>19537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7</cp:revision>
  <dcterms:created xsi:type="dcterms:W3CDTF">2022-11-07T04:25:00Z</dcterms:created>
  <dcterms:modified xsi:type="dcterms:W3CDTF">2022-11-08T08:50:00Z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