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fill="FFFFFF"/>
        <w:tabs>
          <w:tab w:val="clear" w:pos="708"/>
          <w:tab w:val="left" w:pos="9091" w:leader="none"/>
        </w:tabs>
        <w:suppressAutoHyphens w:val="false"/>
        <w:jc w:val="center"/>
        <w:rPr>
          <w:sz w:val="28"/>
          <w:szCs w:val="28"/>
        </w:rPr>
      </w:pPr>
      <w:r>
        <w:rPr>
          <w:rFonts w:cs="Times New Roman"/>
          <w:b/>
          <w:kern w:val="0"/>
          <w:sz w:val="32"/>
          <w:szCs w:val="32"/>
          <w:lang w:eastAsia="ru-RU"/>
        </w:rPr>
        <w:t xml:space="preserve">РОССИЙСКАЯ ФЕДЕРАЦИЯ </w:t>
      </w:r>
    </w:p>
    <w:p>
      <w:pPr>
        <w:pStyle w:val="Normal"/>
        <w:shd w:fill="FFFFFF"/>
        <w:tabs>
          <w:tab w:val="clear" w:pos="708"/>
          <w:tab w:val="left" w:pos="9091" w:leader="none"/>
        </w:tabs>
        <w:suppressAutoHyphens w:val="false"/>
        <w:jc w:val="center"/>
        <w:rPr>
          <w:sz w:val="28"/>
          <w:szCs w:val="28"/>
        </w:rPr>
      </w:pPr>
      <w:r>
        <w:rPr>
          <w:rFonts w:cs="Times New Roman"/>
          <w:b/>
          <w:kern w:val="0"/>
          <w:sz w:val="32"/>
          <w:szCs w:val="32"/>
          <w:lang w:eastAsia="ru-RU"/>
        </w:rPr>
        <w:t>АДМИНИСТРАЦИЯ ЛОБАНИХИНСКОГО  СЕЛЬСОВЕТА</w:t>
      </w:r>
    </w:p>
    <w:p>
      <w:pPr>
        <w:pStyle w:val="Normal"/>
        <w:shd w:fill="FFFFFF"/>
        <w:tabs>
          <w:tab w:val="clear" w:pos="708"/>
          <w:tab w:val="left" w:pos="9091" w:leader="none"/>
        </w:tabs>
        <w:suppressAutoHyphens w:val="false"/>
        <w:jc w:val="center"/>
        <w:rPr>
          <w:sz w:val="28"/>
          <w:szCs w:val="28"/>
        </w:rPr>
      </w:pPr>
      <w:r>
        <w:rPr>
          <w:rFonts w:cs="Times New Roman"/>
          <w:b/>
          <w:kern w:val="0"/>
          <w:sz w:val="32"/>
          <w:szCs w:val="32"/>
          <w:lang w:eastAsia="ru-RU"/>
        </w:rPr>
        <w:t>НОВИЧИХИНСКОГО РАЙОНА АЛТАЙСКОГО КРАЯ</w:t>
      </w:r>
    </w:p>
    <w:p>
      <w:pPr>
        <w:pStyle w:val="Normal"/>
        <w:shd w:fill="FFFFFF"/>
        <w:tabs>
          <w:tab w:val="clear" w:pos="708"/>
          <w:tab w:val="left" w:pos="9091" w:leader="none"/>
        </w:tabs>
        <w:suppressAutoHyphens w:val="false"/>
        <w:jc w:val="center"/>
        <w:rPr>
          <w:sz w:val="28"/>
          <w:szCs w:val="28"/>
        </w:rPr>
      </w:pPr>
      <w:r>
        <w:rPr>
          <w:rFonts w:cs="Times New Roman"/>
          <w:b/>
          <w:kern w:val="0"/>
          <w:sz w:val="32"/>
          <w:szCs w:val="32"/>
          <w:lang w:eastAsia="ru-RU"/>
        </w:rPr>
      </w:r>
    </w:p>
    <w:p>
      <w:pPr>
        <w:pStyle w:val="Normal"/>
        <w:shd w:fill="FFFFFF"/>
        <w:tabs>
          <w:tab w:val="clear" w:pos="708"/>
          <w:tab w:val="left" w:pos="9091" w:leader="none"/>
        </w:tabs>
        <w:suppressAutoHyphens w:val="false"/>
        <w:jc w:val="center"/>
        <w:rPr>
          <w:sz w:val="28"/>
          <w:szCs w:val="28"/>
        </w:rPr>
      </w:pPr>
      <w:r>
        <w:rPr>
          <w:rFonts w:cs="Times New Roman"/>
          <w:b/>
          <w:kern w:val="0"/>
          <w:sz w:val="32"/>
          <w:szCs w:val="32"/>
          <w:lang w:eastAsia="ru-RU"/>
        </w:rPr>
      </w:r>
    </w:p>
    <w:p>
      <w:pPr>
        <w:pStyle w:val="Normal"/>
        <w:shd w:fill="FFFFFF"/>
        <w:tabs>
          <w:tab w:val="clear" w:pos="708"/>
          <w:tab w:val="left" w:pos="9091" w:leader="none"/>
        </w:tabs>
        <w:suppressAutoHyphens w:val="false"/>
        <w:jc w:val="center"/>
        <w:rPr>
          <w:sz w:val="28"/>
          <w:szCs w:val="28"/>
        </w:rPr>
      </w:pPr>
      <w:r>
        <w:rPr>
          <w:rFonts w:cs="Times New Roman"/>
          <w:b/>
          <w:kern w:val="0"/>
          <w:sz w:val="36"/>
          <w:szCs w:val="36"/>
          <w:lang w:eastAsia="ru-RU"/>
        </w:rPr>
        <w:t>ПОСТАНОВЛЕНИЕ</w:t>
      </w:r>
    </w:p>
    <w:p>
      <w:pPr>
        <w:pStyle w:val="Normal"/>
        <w:shd w:fill="FFFFFF"/>
        <w:tabs>
          <w:tab w:val="clear" w:pos="708"/>
          <w:tab w:val="left" w:pos="9091" w:leader="none"/>
        </w:tabs>
        <w:suppressAutoHyphens w:val="false"/>
        <w:jc w:val="center"/>
        <w:rPr>
          <w:sz w:val="28"/>
          <w:szCs w:val="28"/>
        </w:rPr>
      </w:pPr>
      <w:r>
        <w:rPr>
          <w:rFonts w:cs="Times New Roman"/>
          <w:b/>
          <w:kern w:val="0"/>
          <w:sz w:val="28"/>
          <w:szCs w:val="28"/>
          <w:lang w:eastAsia="ru-RU"/>
        </w:rPr>
      </w:r>
    </w:p>
    <w:p>
      <w:pPr>
        <w:pStyle w:val="Normal"/>
        <w:shd w:fill="FFFFFF"/>
        <w:tabs>
          <w:tab w:val="clear" w:pos="708"/>
          <w:tab w:val="left" w:pos="9091" w:leader="none"/>
        </w:tabs>
        <w:suppressAutoHyphens w:val="false"/>
        <w:rPr>
          <w:sz w:val="28"/>
          <w:szCs w:val="28"/>
        </w:rPr>
      </w:pPr>
      <w:r>
        <w:rPr>
          <w:rFonts w:cs="Times New Roman"/>
          <w:b/>
          <w:kern w:val="0"/>
          <w:sz w:val="28"/>
          <w:szCs w:val="28"/>
          <w:lang w:eastAsia="ru-RU"/>
        </w:rPr>
      </w:r>
    </w:p>
    <w:p>
      <w:pPr>
        <w:pStyle w:val="Normal"/>
        <w:suppressAutoHyphens w:val="false"/>
        <w:jc w:val="both"/>
        <w:rPr>
          <w:sz w:val="28"/>
          <w:szCs w:val="28"/>
        </w:rPr>
      </w:pPr>
      <w:r>
        <w:rPr>
          <w:rFonts w:cs="Times New Roman"/>
          <w:b/>
          <w:kern w:val="0"/>
          <w:sz w:val="28"/>
          <w:szCs w:val="28"/>
          <w:lang w:eastAsia="ru-RU"/>
        </w:rPr>
      </w:r>
    </w:p>
    <w:p>
      <w:pPr>
        <w:pStyle w:val="Normal"/>
        <w:suppressAutoHyphens w:val="false"/>
        <w:rPr>
          <w:sz w:val="28"/>
          <w:szCs w:val="28"/>
        </w:rPr>
      </w:pPr>
      <w:r>
        <w:rPr>
          <w:rFonts w:cs="Times New Roman"/>
          <w:b/>
          <w:bCs/>
          <w:kern w:val="0"/>
          <w:sz w:val="28"/>
          <w:szCs w:val="28"/>
          <w:lang w:eastAsia="ru-RU"/>
        </w:rPr>
        <w:t>04</w:t>
      </w:r>
      <w:r>
        <w:rPr>
          <w:rFonts w:cs="Times New Roman"/>
          <w:b/>
          <w:bCs/>
          <w:kern w:val="0"/>
          <w:sz w:val="28"/>
          <w:szCs w:val="28"/>
          <w:lang w:eastAsia="ru-RU"/>
        </w:rPr>
        <w:t>.0</w:t>
      </w:r>
      <w:r>
        <w:rPr>
          <w:rFonts w:cs="Times New Roman"/>
          <w:b/>
          <w:bCs/>
          <w:kern w:val="0"/>
          <w:sz w:val="28"/>
          <w:szCs w:val="28"/>
          <w:lang w:eastAsia="ru-RU"/>
        </w:rPr>
        <w:t>4</w:t>
      </w:r>
      <w:r>
        <w:rPr>
          <w:rFonts w:cs="Times New Roman"/>
          <w:b/>
          <w:bCs/>
          <w:kern w:val="0"/>
          <w:sz w:val="28"/>
          <w:szCs w:val="28"/>
          <w:lang w:eastAsia="ru-RU"/>
        </w:rPr>
        <w:t>.2023 № 1</w:t>
      </w:r>
      <w:r>
        <w:rPr>
          <w:rFonts w:cs="Times New Roman"/>
          <w:b/>
          <w:bCs/>
          <w:kern w:val="0"/>
          <w:sz w:val="28"/>
          <w:szCs w:val="28"/>
          <w:lang w:eastAsia="ru-RU"/>
        </w:rPr>
        <w:t>1</w:t>
      </w:r>
      <w:r>
        <w:rPr>
          <w:rFonts w:cs="Times New Roman"/>
          <w:b/>
          <w:bCs/>
          <w:kern w:val="0"/>
          <w:sz w:val="28"/>
          <w:szCs w:val="28"/>
          <w:lang w:eastAsia="ru-RU"/>
        </w:rPr>
        <w:t xml:space="preserve">                                                                                   с. Ло</w:t>
      </w:r>
      <w:r>
        <w:rPr>
          <w:rFonts w:cs="Times New Roman"/>
          <w:b/>
          <w:bCs/>
          <w:kern w:val="0"/>
          <w:sz w:val="28"/>
          <w:szCs w:val="28"/>
          <w:lang w:eastAsia="ru-RU"/>
        </w:rPr>
        <w:t>бан</w:t>
      </w:r>
      <w:r>
        <w:rPr>
          <w:rFonts w:cs="Times New Roman"/>
          <w:b/>
          <w:bCs/>
          <w:kern w:val="0"/>
          <w:sz w:val="28"/>
          <w:szCs w:val="28"/>
          <w:lang w:eastAsia="ru-RU"/>
        </w:rPr>
        <w:t>иха</w:t>
      </w:r>
    </w:p>
    <w:p>
      <w:pPr>
        <w:pStyle w:val="Normal"/>
        <w:suppressAutoHyphens w:val="false"/>
        <w:rPr>
          <w:sz w:val="28"/>
          <w:szCs w:val="28"/>
        </w:rPr>
      </w:pPr>
      <w:r>
        <w:rPr>
          <w:rFonts w:cs="Times New Roman"/>
          <w:bCs/>
          <w:kern w:val="0"/>
          <w:sz w:val="28"/>
          <w:szCs w:val="28"/>
          <w:lang w:eastAsia="ru-RU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Об утверждении Порядка привлечения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остатка средств с казначейского счета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 единый счет бюджета муниципального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образования Лобанихинский сельсовет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Новичихинского района и их возврата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на казначейский счет, с которого они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были ранее перечислены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236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30.03.2020 № 368 "Об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средств",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ConsNonformat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 Утвердить Порядок привлечения остатков средств с казначейского счета на единый счет бюджета муниципального образования Лобанихинский сельсовет Новичихинского района и их возврата на казначейский счет, с которого они были ранее перечислены (приложение)</w:t>
      </w:r>
    </w:p>
    <w:p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color w:val="000000"/>
          <w:sz w:val="28"/>
          <w:szCs w:val="28"/>
          <w:lang w:bidi="ru-RU"/>
        </w:rPr>
        <w:t>Контроль за исполнением настоящего постановления оставляю за собой</w:t>
      </w:r>
    </w:p>
    <w:p>
      <w:pPr>
        <w:pStyle w:val="Normal"/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М.С. Перегудова </w:t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644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644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644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644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/>
        <w:jc w:val="center"/>
        <w:rPr>
          <w:b/>
          <w:b/>
        </w:rPr>
      </w:pPr>
      <w:r>
        <w:rPr/>
      </w:r>
    </w:p>
    <w:p>
      <w:pPr>
        <w:pStyle w:val="Normal"/>
        <w:ind w:hanging="0"/>
        <w:jc w:val="center"/>
        <w:rPr>
          <w:b/>
          <w:b/>
        </w:rPr>
      </w:pPr>
      <w:r>
        <w:rPr/>
      </w:r>
    </w:p>
    <w:p>
      <w:pPr>
        <w:pStyle w:val="Normal"/>
        <w:ind w:hanging="0"/>
        <w:jc w:val="right"/>
        <w:rPr>
          <w:b/>
          <w:b/>
        </w:rPr>
      </w:pPr>
      <w:r>
        <w:rPr>
          <w:rStyle w:val="Style13"/>
          <w:b w:val="false"/>
          <w:sz w:val="28"/>
          <w:szCs w:val="28"/>
        </w:rPr>
        <w:t>УТВЕРЖДЕН</w:t>
      </w:r>
    </w:p>
    <w:p>
      <w:pPr>
        <w:pStyle w:val="Normal"/>
        <w:ind w:left="6237" w:hanging="0"/>
        <w:jc w:val="right"/>
        <w:rPr/>
      </w:pPr>
      <w:r>
        <w:rPr>
          <w:rStyle w:val="Style13"/>
          <w:b w:val="false"/>
          <w:sz w:val="28"/>
          <w:szCs w:val="28"/>
        </w:rPr>
        <w:t xml:space="preserve">постановлением Администрации Лобанихинского сельсовета Новичихинского района Алтайского края от </w:t>
      </w:r>
      <w:r>
        <w:rPr>
          <w:rStyle w:val="Style13"/>
          <w:b w:val="false"/>
          <w:sz w:val="28"/>
          <w:szCs w:val="28"/>
        </w:rPr>
        <w:t>04</w:t>
      </w:r>
      <w:r>
        <w:rPr>
          <w:rStyle w:val="Style13"/>
          <w:b w:val="false"/>
          <w:sz w:val="28"/>
          <w:szCs w:val="28"/>
        </w:rPr>
        <w:t xml:space="preserve">.04.2023 г № </w:t>
      </w:r>
      <w:r>
        <w:rPr>
          <w:rStyle w:val="Style13"/>
          <w:b w:val="false"/>
          <w:sz w:val="28"/>
          <w:szCs w:val="28"/>
        </w:rPr>
        <w:t>11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  <w:bookmarkStart w:id="0" w:name="sub_1000"/>
      <w:bookmarkStart w:id="1" w:name="sub_1000"/>
      <w:bookmarkEnd w:id="1"/>
    </w:p>
    <w:p>
      <w:pPr>
        <w:pStyle w:val="Normal"/>
        <w:tabs>
          <w:tab w:val="clear" w:pos="708"/>
          <w:tab w:val="left" w:pos="3644" w:leader="none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tabs>
          <w:tab w:val="clear" w:pos="708"/>
          <w:tab w:val="left" w:pos="3644" w:leader="none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Порядок</w:t>
      </w:r>
    </w:p>
    <w:p>
      <w:pPr>
        <w:pStyle w:val="Normal"/>
        <w:tabs>
          <w:tab w:val="clear" w:pos="708"/>
          <w:tab w:val="left" w:pos="3644" w:leader="none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привлечения остатков средств с казначейского счета на единый счет бюджета муниципального образования Лобанихинский сельсовет Новичихинского района и их возврата на казначейский счет, с которого они были ранее перечислены</w:t>
      </w:r>
    </w:p>
    <w:p>
      <w:pPr>
        <w:pStyle w:val="Normal"/>
        <w:tabs>
          <w:tab w:val="clear" w:pos="708"/>
          <w:tab w:val="left" w:pos="3644" w:leader="none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1"/>
        <w:jc w:val="center"/>
        <w:rPr>
          <w:b w:val="false"/>
          <w:b w:val="false"/>
          <w:sz w:val="28"/>
          <w:szCs w:val="28"/>
        </w:rPr>
      </w:pPr>
      <w:bookmarkStart w:id="2" w:name="sub_1010"/>
      <w:r>
        <w:rPr>
          <w:b w:val="false"/>
          <w:sz w:val="28"/>
          <w:szCs w:val="28"/>
        </w:rPr>
        <w:t>1. Общие положения</w:t>
      </w:r>
      <w:bookmarkEnd w:id="2"/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3" w:name="sub_1011"/>
      <w:bookmarkEnd w:id="3"/>
      <w:r>
        <w:rPr>
          <w:sz w:val="28"/>
          <w:szCs w:val="28"/>
        </w:rPr>
        <w:t xml:space="preserve">1.1. Порядок привлечения остатков средств с казначейского счета на единый счет бюджета </w:t>
      </w:r>
      <w:r>
        <w:rPr>
          <w:kern w:val="2"/>
          <w:sz w:val="28"/>
          <w:szCs w:val="28"/>
        </w:rPr>
        <w:t xml:space="preserve">муниципального образования Лобанихинский сельсовет Новичихинского района </w:t>
      </w:r>
      <w:r>
        <w:rPr>
          <w:sz w:val="28"/>
          <w:szCs w:val="28"/>
        </w:rPr>
        <w:t xml:space="preserve">и их возврата на казначейский счет, с которого они были ранее перечислены (далее - Порядок), разработан в соответствии со </w:t>
      </w:r>
      <w:r>
        <w:rPr>
          <w:rStyle w:val="Style14"/>
          <w:b w:val="false"/>
          <w:color w:val="auto"/>
          <w:sz w:val="28"/>
          <w:szCs w:val="28"/>
        </w:rPr>
        <w:t>статьей 236.1</w:t>
      </w:r>
      <w:r>
        <w:rPr>
          <w:sz w:val="28"/>
          <w:szCs w:val="28"/>
        </w:rPr>
        <w:t xml:space="preserve"> Бюджетного кодекса Российской Федерации с учетом </w:t>
      </w:r>
      <w:r>
        <w:rPr>
          <w:rStyle w:val="Style14"/>
          <w:b w:val="false"/>
          <w:color w:val="auto"/>
          <w:sz w:val="28"/>
          <w:szCs w:val="28"/>
        </w:rPr>
        <w:t>постановления</w:t>
      </w:r>
      <w:r>
        <w:rPr>
          <w:sz w:val="28"/>
          <w:szCs w:val="28"/>
        </w:rPr>
        <w:t xml:space="preserve"> Правительства Российской Федерации от 30.03.2020 № 368 "Об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средств".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4" w:name="sub_1011"/>
      <w:bookmarkStart w:id="5" w:name="sub_1012"/>
      <w:bookmarkEnd w:id="4"/>
      <w:bookmarkEnd w:id="5"/>
      <w:r>
        <w:rPr>
          <w:sz w:val="28"/>
          <w:szCs w:val="28"/>
        </w:rPr>
        <w:t xml:space="preserve">1.2. Порядок определяет условия и порядок привлечения Администрацией Лобанихинского сельсовета Новичихинского района Алтайского края (далее - сельсовет) остатков средств на единый счет бюджета </w:t>
      </w:r>
      <w:r>
        <w:rPr>
          <w:kern w:val="2"/>
          <w:sz w:val="28"/>
          <w:szCs w:val="28"/>
        </w:rPr>
        <w:t xml:space="preserve">муниципального образования Лобанихинский сельсовет Новичихинского района </w:t>
      </w:r>
      <w:r>
        <w:rPr>
          <w:sz w:val="28"/>
          <w:szCs w:val="28"/>
        </w:rPr>
        <w:t>№ 03231643016284221700 (далее - единый счет бюджета муниципального образования) за счет средств на казначейском счете для осуществления и отражения операций с денежными средствами,  поступающими во временное распоряжение № 03232643016284221700 (далее - казначейский счет), открытом сельсовету Управлением Федерального казначейства по Алтайскому краю (далее - Управление), условия и порядок возврата привлеченных средств.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6" w:name="sub_1012"/>
      <w:bookmarkStart w:id="7" w:name="sub_1013"/>
      <w:bookmarkEnd w:id="6"/>
      <w:bookmarkEnd w:id="7"/>
      <w:r>
        <w:rPr>
          <w:sz w:val="28"/>
          <w:szCs w:val="28"/>
        </w:rPr>
        <w:t xml:space="preserve">1.3. Термины и понятия, используемые в Порядке, применяются в значениях, определенных </w:t>
      </w:r>
      <w:r>
        <w:rPr>
          <w:rStyle w:val="Style14"/>
          <w:b w:val="false"/>
          <w:color w:val="auto"/>
          <w:sz w:val="28"/>
          <w:szCs w:val="28"/>
        </w:rPr>
        <w:t>Бюджетным кодексом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Федерации.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8" w:name="sub_1013"/>
      <w:bookmarkStart w:id="9" w:name="sub_1014"/>
      <w:bookmarkEnd w:id="8"/>
      <w:bookmarkEnd w:id="9"/>
      <w:r>
        <w:rPr>
          <w:sz w:val="28"/>
          <w:szCs w:val="28"/>
        </w:rPr>
        <w:t>1.4. Сельсовет осуществляет учет средств в части сумм, привлеченных на единый счет бюджета муниципального образования с казначейского счета, и возвращенных с единого счета бюджета муниципального образования на казначейский счет.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10" w:name="sub_1014"/>
      <w:bookmarkStart w:id="11" w:name="sub_1015"/>
      <w:bookmarkEnd w:id="10"/>
      <w:r>
        <w:rPr>
          <w:sz w:val="28"/>
          <w:szCs w:val="28"/>
        </w:rPr>
        <w:t xml:space="preserve">1.5. Предусмотренные </w:t>
      </w:r>
      <w:r>
        <w:rPr>
          <w:rStyle w:val="Style14"/>
          <w:b w:val="false"/>
          <w:color w:val="auto"/>
          <w:sz w:val="28"/>
          <w:szCs w:val="28"/>
        </w:rPr>
        <w:t>пунктами 2.2</w:t>
      </w:r>
      <w:r>
        <w:rPr>
          <w:b/>
          <w:sz w:val="28"/>
          <w:szCs w:val="28"/>
        </w:rPr>
        <w:t xml:space="preserve">, </w:t>
      </w:r>
      <w:hyperlink w:anchor="sub_1032">
        <w:r>
          <w:rPr>
            <w:b w:val="false"/>
            <w:color w:val="auto"/>
            <w:sz w:val="28"/>
            <w:szCs w:val="28"/>
          </w:rPr>
          <w:t>3.2</w:t>
        </w:r>
      </w:hyperlink>
      <w:r>
        <w:rPr>
          <w:b/>
          <w:sz w:val="28"/>
          <w:szCs w:val="28"/>
        </w:rPr>
        <w:t xml:space="preserve">, </w:t>
      </w:r>
      <w:hyperlink w:anchor="sub_1033">
        <w:r>
          <w:rPr>
            <w:b w:val="false"/>
            <w:color w:val="auto"/>
            <w:sz w:val="28"/>
            <w:szCs w:val="28"/>
          </w:rPr>
          <w:t>3.3</w:t>
        </w:r>
      </w:hyperlink>
      <w:r>
        <w:rPr>
          <w:sz w:val="28"/>
          <w:szCs w:val="28"/>
        </w:rPr>
        <w:t xml:space="preserve"> Порядка функции по привлечению остатков средств и их возврату осуществляет сельсовет, а по письменному соглашению, заключенному в соответствии с </w:t>
      </w:r>
      <w:r>
        <w:rPr>
          <w:rStyle w:val="Style14"/>
          <w:b w:val="false"/>
          <w:color w:val="auto"/>
          <w:sz w:val="28"/>
          <w:szCs w:val="28"/>
        </w:rPr>
        <w:t>Бюджетным кодексом</w:t>
      </w:r>
      <w:r>
        <w:rPr>
          <w:sz w:val="28"/>
          <w:szCs w:val="28"/>
        </w:rPr>
        <w:t xml:space="preserve"> Российской Федерации и предусматривающему передачу соответствующих функций Управлению, - Управление.</w:t>
      </w:r>
      <w:bookmarkEnd w:id="11"/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jc w:val="center"/>
        <w:rPr>
          <w:b w:val="false"/>
          <w:b w:val="false"/>
          <w:sz w:val="28"/>
          <w:szCs w:val="28"/>
        </w:rPr>
      </w:pPr>
      <w:bookmarkStart w:id="12" w:name="sub_1020"/>
      <w:r>
        <w:rPr>
          <w:b w:val="false"/>
          <w:sz w:val="28"/>
          <w:szCs w:val="28"/>
        </w:rPr>
        <w:t>2. Условия и порядок привлечения остатков средств на единый счет бюджета муниципального образования</w:t>
      </w:r>
      <w:bookmarkEnd w:id="12"/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13" w:name="sub_1021"/>
      <w:bookmarkEnd w:id="13"/>
      <w:r>
        <w:rPr>
          <w:sz w:val="28"/>
          <w:szCs w:val="28"/>
        </w:rPr>
        <w:t>2.1. Сельсовет осуществляет привлечение остатков средств с казначейского счета в качестве дополнительного источника финансирования дефицита бюджета муниципального образования Лобанихинский сельсовет Новичихинского района и (или) в случае недостаточности средств на едином счете бюджета муниципального образования для перечислений из бюджета муниципального образования Лобанихинский сельсовет Новичихинского района.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14" w:name="sub_1021"/>
      <w:bookmarkStart w:id="15" w:name="sub_1022"/>
      <w:bookmarkEnd w:id="14"/>
      <w:r>
        <w:rPr>
          <w:sz w:val="28"/>
          <w:szCs w:val="28"/>
        </w:rPr>
        <w:t>2.2. Объем привлекаемых средств определяется исходя из остатков средств на казначейском счете</w:t>
      </w:r>
      <w:bookmarkStart w:id="16" w:name="sub_1023"/>
      <w:bookmarkEnd w:id="15"/>
      <w:r>
        <w:rPr>
          <w:sz w:val="28"/>
          <w:szCs w:val="28"/>
        </w:rPr>
        <w:t xml:space="preserve"> для осуществления и отражения операций с денежными средствами, поступающими во временное распоряжение после исполнения распоряжений о совершении казначейских платежей, представленных сельсоветом.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Для привлечения остатков средств на единый счет бюджета муниципального образования сельсовет направляет в Управление распоряжение о совершении казначейского платежа не позднее 16.00 час. местного времени (в дни, непосредственно предшествующие выходным и нерабочим праздничным дням, - до 15.00 час. местного времени) текущего дня.</w:t>
      </w:r>
      <w:bookmarkEnd w:id="16"/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jc w:val="center"/>
        <w:rPr>
          <w:b w:val="false"/>
          <w:b w:val="false"/>
          <w:sz w:val="28"/>
          <w:szCs w:val="28"/>
        </w:rPr>
      </w:pPr>
      <w:bookmarkStart w:id="17" w:name="sub_1030"/>
      <w:r>
        <w:rPr>
          <w:b w:val="false"/>
          <w:sz w:val="28"/>
          <w:szCs w:val="28"/>
        </w:rPr>
        <w:t>3. Условия и порядок возврата средств, привлеченных на единый счет бюджета муниципального образования</w:t>
      </w:r>
      <w:bookmarkEnd w:id="17"/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18" w:name="sub_1031"/>
      <w:bookmarkEnd w:id="18"/>
      <w:r>
        <w:rPr>
          <w:sz w:val="28"/>
          <w:szCs w:val="28"/>
        </w:rPr>
        <w:t>3.1. Условием для возврата остатков средств с единого счета бюджета муниципального образования является недостаточность средств на казначейском счете в объеме, обеспечивающем своевременное исполнение распоряжений о совершении казначейских платежей сельсовета.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19" w:name="sub_1031"/>
      <w:bookmarkStart w:id="20" w:name="sub_1032"/>
      <w:bookmarkEnd w:id="19"/>
      <w:bookmarkEnd w:id="20"/>
      <w:r>
        <w:rPr>
          <w:sz w:val="28"/>
          <w:szCs w:val="28"/>
        </w:rPr>
        <w:t>3.2. В течение текущего финансового года осуществляется возврат остатков средств с единого счета бюджета муниципального образования на казначейский счет, с которого они были ранее перечислены, с целью проведения операций за счет привлеченных средств, не позднее второго рабочего дня, следующего за днем приема к исполнению распоряжений о совершении казначейских платежей сельсовета.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21" w:name="sub_1032"/>
      <w:bookmarkStart w:id="22" w:name="sub_1033"/>
      <w:bookmarkEnd w:id="21"/>
      <w:bookmarkEnd w:id="22"/>
      <w:r>
        <w:rPr>
          <w:sz w:val="28"/>
          <w:szCs w:val="28"/>
        </w:rPr>
        <w:t>3.3. При завершении текущего финансового года осуществляется возврат остатков средств с единого счета бюджета муниципального образования на казначейский счет, с которого они были ранее перечислены, но не позднее последнего рабочего дня текущего финансового года.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23" w:name="sub_1033"/>
      <w:bookmarkStart w:id="24" w:name="sub_1034"/>
      <w:bookmarkEnd w:id="23"/>
      <w:r>
        <w:rPr>
          <w:sz w:val="28"/>
          <w:szCs w:val="28"/>
        </w:rPr>
        <w:t>3.4. Перечисление средств с единого счета бюджета муниципального образования на казначейский счет осуществляется в пределах суммы, не превышающей разницу между объемом средств, поступивших с казначейского счета на единый счет бюджета муниципального образования, и объемом средств, перечисленных с единого счета бюджета муниципального образования на казначейский счет в течение текущего финансового года.</w:t>
      </w:r>
      <w:bookmarkEnd w:id="24"/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3644" w:leader="none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tabs>
          <w:tab w:val="clear" w:pos="708"/>
          <w:tab w:val="left" w:pos="3644" w:leader="none"/>
        </w:tabs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tabs>
          <w:tab w:val="clear" w:pos="708"/>
          <w:tab w:val="left" w:pos="3644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gutter="0" w:header="0" w:top="992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30bbf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next w:val="Normal"/>
    <w:link w:val="11"/>
    <w:qFormat/>
    <w:rsid w:val="00530bbf"/>
    <w:pPr>
      <w:keepNext w:val="true"/>
      <w:widowControl/>
      <w:outlineLvl w:val="0"/>
    </w:pPr>
    <w:rPr>
      <w:b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530bbf"/>
    <w:rPr>
      <w:rFonts w:ascii="Times New Roman" w:hAnsi="Times New Roman" w:eastAsia="Times New Roman" w:cs="Times New Roman"/>
      <w:b/>
      <w:sz w:val="24"/>
      <w:szCs w:val="24"/>
      <w:lang w:eastAsia="ru-RU"/>
    </w:rPr>
  </w:style>
  <w:style w:type="character" w:styleId="Style13" w:customStyle="1">
    <w:name w:val="Цветовое выделение"/>
    <w:qFormat/>
    <w:rsid w:val="00530bbf"/>
    <w:rPr>
      <w:b/>
      <w:color w:val="26282F"/>
    </w:rPr>
  </w:style>
  <w:style w:type="character" w:styleId="Style14" w:customStyle="1">
    <w:name w:val="Гипертекстовая ссылка"/>
    <w:basedOn w:val="Style13"/>
    <w:uiPriority w:val="99"/>
    <w:qFormat/>
    <w:rsid w:val="00530bbf"/>
    <w:rPr>
      <w:color w:val="106BBE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sNonformat" w:customStyle="1">
    <w:name w:val="ConsNonformat"/>
    <w:qFormat/>
    <w:rsid w:val="00530bbf"/>
    <w:pPr>
      <w:widowControl w:val="false"/>
      <w:bidi w:val="0"/>
      <w:spacing w:lineRule="auto" w:line="240" w:before="0" w:after="0"/>
      <w:jc w:val="left"/>
    </w:pPr>
    <w:rPr>
      <w:rFonts w:ascii="Courier New" w:hAnsi="Courier New" w:eastAsia="Calibri" w:cs="Courier New" w:eastAsiaTheme="minorHAnsi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LibreOffice/7.3.4.2$Windows_X86_64 LibreOffice_project/728fec16bd5f605073805c3c9e7c4212a0120dc5</Application>
  <AppVersion>15.0000</AppVersion>
  <Pages>4</Pages>
  <Words>753</Words>
  <Characters>5453</Characters>
  <CharactersWithSpaces>6333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</dc:creator>
  <dc:description/>
  <dc:language>ru-RU</dc:language>
  <cp:lastModifiedBy/>
  <dcterms:modified xsi:type="dcterms:W3CDTF">2023-04-04T14:27:09Z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