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12" w:rsidRDefault="002022E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442012" w:rsidRDefault="002022E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СОБРАНИЕ ДЕПУТАТОВ ЛОБАНИХИНСКОГО СЕЛЬСОВЕТА НОВИЧИХИНСКОГО РАЙОНА АЛТАЙСКОГО КРАЯ</w:t>
      </w:r>
    </w:p>
    <w:p w:rsidR="00442012" w:rsidRDefault="004420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2012" w:rsidRDefault="004420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2012" w:rsidRDefault="002022E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442012" w:rsidRDefault="0044201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2012" w:rsidRDefault="0044201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2012" w:rsidRDefault="00C022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="002022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.03.2025 № </w:t>
      </w:r>
      <w:r w:rsidR="005846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9-НПА                </w:t>
      </w:r>
      <w:r w:rsidR="002022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="002022E7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Start"/>
      <w:r w:rsidR="002022E7">
        <w:rPr>
          <w:rFonts w:ascii="Times New Roman" w:eastAsia="Times New Roman" w:hAnsi="Times New Roman"/>
          <w:b/>
          <w:sz w:val="28"/>
          <w:szCs w:val="28"/>
          <w:lang w:eastAsia="ru-RU"/>
        </w:rPr>
        <w:t>.Л</w:t>
      </w:r>
      <w:proofErr w:type="gramEnd"/>
      <w:r w:rsidR="002022E7">
        <w:rPr>
          <w:rFonts w:ascii="Times New Roman" w:eastAsia="Times New Roman" w:hAnsi="Times New Roman"/>
          <w:b/>
          <w:sz w:val="28"/>
          <w:szCs w:val="28"/>
          <w:lang w:eastAsia="ru-RU"/>
        </w:rPr>
        <w:t>обаниха</w:t>
      </w:r>
      <w:proofErr w:type="spellEnd"/>
    </w:p>
    <w:p w:rsidR="00442012" w:rsidRDefault="004420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012" w:rsidRDefault="004420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012" w:rsidRDefault="00D261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2022E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порядке </w:t>
      </w:r>
    </w:p>
    <w:p w:rsidR="00442012" w:rsidRDefault="002022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проведения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публичных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2012" w:rsidRDefault="002022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слушаний (общественных обсуждений) </w:t>
      </w:r>
    </w:p>
    <w:p w:rsidR="00442012" w:rsidRDefault="002022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образовании </w:t>
      </w:r>
    </w:p>
    <w:p w:rsidR="00442012" w:rsidRDefault="002022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Лобанихинский сельсовет</w:t>
      </w:r>
    </w:p>
    <w:p w:rsidR="00442012" w:rsidRDefault="004420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012" w:rsidRDefault="004420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012" w:rsidRDefault="00202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Федеральных законов от 30.10.2017 № 299-ФЗ,  от 29.12.2017 № 455-ФЗ,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закона от 30.10.2018 № 387-ФЗ, Градостроительного  кодекса Российской Федерации, протестом прокурора Новичихинского района от  14.03.2025  года  за № 02-49-2025/52, Уставом муниципального образование сельское поселение Лобанихинский сельсовет Новичихинского района Алтайского края,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РЕШИЛО:</w:t>
      </w:r>
      <w:proofErr w:type="gramEnd"/>
    </w:p>
    <w:p w:rsidR="00442012" w:rsidRDefault="00442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012" w:rsidRDefault="00202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Положение о порядке организации и проведения публичных слушаний (общественных обсуждений) в муниципальном образовании сельское поселение Лобанихинский сельсовет.</w:t>
      </w:r>
    </w:p>
    <w:p w:rsidR="00442012" w:rsidRDefault="00202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Считать утратившим силу решение Собрания депутатов Лобанихинского сельсовета от 20.09.2023 года № 27 «Об утверждении Положения о порядке организации и проведения публичных слушаний (общественных обсуждений) в муниципальном образовании Лобанихинский сельсовет».</w:t>
      </w:r>
    </w:p>
    <w:p w:rsidR="00442012" w:rsidRDefault="00202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силу со дня его опубликования в установленном порядке. </w:t>
      </w:r>
    </w:p>
    <w:p w:rsidR="00442012" w:rsidRDefault="00442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749" w:rsidRDefault="00B357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35749" w:rsidRPr="00B35749" w:rsidRDefault="00B35749" w:rsidP="00B357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749">
        <w:rPr>
          <w:rFonts w:ascii="Times New Roman" w:hAnsi="Times New Roman"/>
          <w:sz w:val="28"/>
          <w:szCs w:val="28"/>
          <w:lang w:eastAsia="ru-RU"/>
        </w:rPr>
        <w:t>Председатель</w:t>
      </w:r>
    </w:p>
    <w:p w:rsidR="00B35749" w:rsidRPr="00B35749" w:rsidRDefault="00B35749" w:rsidP="00B357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749">
        <w:rPr>
          <w:rFonts w:ascii="Times New Roman" w:hAnsi="Times New Roman"/>
          <w:sz w:val="28"/>
          <w:szCs w:val="28"/>
          <w:lang w:eastAsia="ru-RU"/>
        </w:rPr>
        <w:t xml:space="preserve">Собрания депутатов                                                                        С.В. </w:t>
      </w:r>
      <w:proofErr w:type="spellStart"/>
      <w:r w:rsidRPr="00B35749">
        <w:rPr>
          <w:rFonts w:ascii="Times New Roman" w:hAnsi="Times New Roman"/>
          <w:sz w:val="28"/>
          <w:szCs w:val="28"/>
          <w:lang w:eastAsia="ru-RU"/>
        </w:rPr>
        <w:t>Кутуков</w:t>
      </w:r>
      <w:proofErr w:type="spellEnd"/>
    </w:p>
    <w:p w:rsidR="00B35749" w:rsidRDefault="00B357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012" w:rsidRDefault="002022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И.А. Чередниченко</w:t>
      </w:r>
    </w:p>
    <w:p w:rsidR="00442012" w:rsidRDefault="004420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012" w:rsidRDefault="004420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012" w:rsidRDefault="002022E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Утверждено </w:t>
      </w:r>
    </w:p>
    <w:p w:rsidR="00442012" w:rsidRDefault="002022E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решением  Собрания депутатов </w:t>
      </w:r>
    </w:p>
    <w:p w:rsidR="00442012" w:rsidRDefault="002022E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Лобанихинского сельсовета  </w:t>
      </w:r>
    </w:p>
    <w:p w:rsidR="00442012" w:rsidRDefault="007B3EB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28.03.2025 года № 9-НПА</w:t>
      </w:r>
      <w:r w:rsidR="002022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2012" w:rsidRDefault="004420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012" w:rsidRDefault="004420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012" w:rsidRDefault="002022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442012" w:rsidRDefault="00202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о порядке организации и проведения  </w:t>
      </w:r>
      <w:proofErr w:type="gramStart"/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публичных</w:t>
      </w:r>
      <w:proofErr w:type="gramEnd"/>
    </w:p>
    <w:p w:rsidR="00442012" w:rsidRDefault="00202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слушаний (общественных обсуждений)   в муниципальном образовании сельское поселение Лобанихинский сельсовет</w:t>
      </w:r>
    </w:p>
    <w:p w:rsidR="00442012" w:rsidRDefault="00442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442012" w:rsidRDefault="00202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1. Общие положения</w:t>
      </w:r>
    </w:p>
    <w:p w:rsidR="00442012" w:rsidRDefault="00442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012" w:rsidRDefault="002022E7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Публичные слушания (общественные обсуждения) (далее - слушания), проводимые представительным органом муниципального образования или главой му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ниципального образования, являются формой реализации права жителей муниципального образования на непосредственное участие в 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стном самоуправлении.</w:t>
      </w:r>
    </w:p>
    <w:p w:rsidR="00442012" w:rsidRDefault="002022E7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обсуждения проектов муниципальных правовых актов по вопросам местного значения с участием жителей поселения могут проводиться публичные слушания.</w:t>
      </w:r>
    </w:p>
    <w:p w:rsidR="00442012" w:rsidRDefault="002022E7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Основными целями проведения слушаний являются:</w:t>
      </w:r>
    </w:p>
    <w:p w:rsidR="00442012" w:rsidRDefault="002022E7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обеспечение реализации прав жителей муниципального образования на непосредственное участие в местном самоуправлении;</w:t>
      </w:r>
    </w:p>
    <w:p w:rsidR="00442012" w:rsidRDefault="002022E7">
      <w:pPr>
        <w:shd w:val="clear" w:color="auto" w:fill="FFFFFF"/>
        <w:tabs>
          <w:tab w:val="left" w:pos="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учет мнения жителей муниципального образования при принятии наиболее важных решений органов местного самоуправления;</w:t>
      </w:r>
    </w:p>
    <w:p w:rsidR="00442012" w:rsidRDefault="002022E7">
      <w:pPr>
        <w:shd w:val="clear" w:color="auto" w:fill="FFFFFF"/>
        <w:tabs>
          <w:tab w:val="left" w:pos="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осуществление непосредственной связи органов местного самоуправления с населением муниципального образования;</w:t>
      </w:r>
    </w:p>
    <w:p w:rsidR="00442012" w:rsidRDefault="002022E7">
      <w:pPr>
        <w:shd w:val="clear" w:color="auto" w:fill="FFFFFF"/>
        <w:tabs>
          <w:tab w:val="left" w:pos="5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формирование общественного мнения по обсуждаемым проблемам.</w:t>
      </w:r>
    </w:p>
    <w:p w:rsidR="00442012" w:rsidRDefault="00202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(общественные обсуждения) проводятся по инициативе населения, представительного органа муниципального образования,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главы 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2012" w:rsidRDefault="00202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 Публичные слушания (общественные обсуждения),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 инициативе главы муниципального 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главой муниципального образования».</w:t>
      </w:r>
    </w:p>
    <w:p w:rsidR="00442012" w:rsidRDefault="002022E7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1.6</w:t>
      </w:r>
      <w:proofErr w:type="gramStart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а публичные слушания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(общественные обсуждения)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должны выноситься:</w:t>
      </w:r>
    </w:p>
    <w:p w:rsidR="00442012" w:rsidRDefault="002022E7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lastRenderedPageBreak/>
        <w:t>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442012" w:rsidRDefault="002022E7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2) проект местного бюджета и отчет о его исполнении;</w:t>
      </w:r>
    </w:p>
    <w:p w:rsidR="00442012" w:rsidRDefault="002022E7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3) прое</w:t>
      </w:r>
      <w:proofErr w:type="gramStart"/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кт стр</w:t>
      </w:r>
      <w:proofErr w:type="gramEnd"/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атегии социально-экономического развития муниципального образования;</w:t>
      </w:r>
    </w:p>
    <w:p w:rsidR="00442012" w:rsidRDefault="002022E7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4)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442012" w:rsidRDefault="002022E7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в соответствии с </w:t>
      </w:r>
      <w:hyperlink r:id="rId8" w:anchor="dst2104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</w:t>
        </w:r>
      </w:hyperlink>
      <w:r>
        <w:rPr>
          <w:rStyle w:val="-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градостроительной деятельности.</w:t>
      </w:r>
    </w:p>
    <w:p w:rsidR="00442012" w:rsidRDefault="00202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настоящего положения определяются:</w:t>
      </w:r>
    </w:p>
    <w:p w:rsidR="00442012" w:rsidRDefault="00202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порядок организации и проведения общественных обсуждений или публичных слушаний по проектам;</w:t>
      </w:r>
    </w:p>
    <w:p w:rsidR="00442012" w:rsidRDefault="00202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организатор общественных обсуждений или публичных слушаний;</w:t>
      </w:r>
    </w:p>
    <w:p w:rsidR="00442012" w:rsidRDefault="00202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срок проведения общественных обсуждений или публичных слушаний;</w:t>
      </w:r>
    </w:p>
    <w:p w:rsidR="00442012" w:rsidRDefault="00202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официальный сайт и (или) информационные системы;</w:t>
      </w:r>
    </w:p>
    <w:p w:rsidR="00442012" w:rsidRDefault="00202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442012" w:rsidRDefault="00202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442012" w:rsidRDefault="00202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442012" w:rsidRDefault="002022E7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</w:t>
      </w:r>
    </w:p>
    <w:p w:rsidR="00442012" w:rsidRDefault="002022E7">
      <w:pPr>
        <w:shd w:val="clear" w:color="auto" w:fill="FFFFFF"/>
        <w:tabs>
          <w:tab w:val="left" w:pos="100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2. Порядок проведения слушаний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обсуждений)</w:t>
      </w:r>
    </w:p>
    <w:p w:rsidR="00442012" w:rsidRDefault="00442012">
      <w:pPr>
        <w:shd w:val="clear" w:color="auto" w:fill="FFFFFF"/>
        <w:tabs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2012" w:rsidRDefault="002022E7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В решении о проведении слушаний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определяются вопросы, выносимые на обсуждение, дата, время и место проведения.</w:t>
      </w:r>
    </w:p>
    <w:p w:rsidR="00442012" w:rsidRDefault="002022E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Для участия в слушаниях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могут приглашаться представители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федеральных органов государственной власти,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представители полити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ческих партий, общественных объединений,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lastRenderedPageBreak/>
        <w:t>профессиональных сою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зов, органов территориального общественного самоуправления, руководители организаций, представители средств массовой информации.</w:t>
      </w:r>
    </w:p>
    <w:p w:rsidR="00442012" w:rsidRDefault="002022E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Организатор слушаний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обеспечивает приглашение и регистрацию участников слушаний, представителей средств массовой инфор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мации, ведение протокола и оформление итоговых документов, забла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говременное (не позднее, чем за три дня до дня слушаний) обеспечение депутатов представительного органа местного самоуправления и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приглашенных участников слушаний необходимыми материалами.</w:t>
      </w:r>
    </w:p>
    <w:p w:rsidR="00442012" w:rsidRDefault="002022E7">
      <w:pPr>
        <w:shd w:val="clear" w:color="auto" w:fill="FFFFFF"/>
        <w:tabs>
          <w:tab w:val="left" w:pos="6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C00000"/>
          <w:spacing w:val="-3"/>
          <w:sz w:val="28"/>
          <w:szCs w:val="28"/>
          <w:lang w:eastAsia="ru-RU"/>
        </w:rPr>
        <w:t>Обработка персональных данных участников общественных обсуждений или публичных слушаний осуществляется с учётом требований, установленных Федеральным законом от 27 июля 2006 года № 152-ФЗ «О персональных данных».</w:t>
      </w:r>
    </w:p>
    <w:p w:rsidR="00442012" w:rsidRDefault="002022E7">
      <w:pPr>
        <w:shd w:val="clear" w:color="auto" w:fill="FFFFFF"/>
        <w:tabs>
          <w:tab w:val="left" w:pos="6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2.4</w:t>
      </w:r>
      <w:proofErr w:type="gramStart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ля подготовки слушаний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организатором слушаний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создаваться рабочая группа.</w:t>
      </w:r>
    </w:p>
    <w:p w:rsidR="00442012" w:rsidRDefault="002022E7">
      <w:pPr>
        <w:shd w:val="clear" w:color="auto" w:fill="FFFFFF"/>
        <w:tabs>
          <w:tab w:val="left" w:pos="6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2.5 Организатор слушаний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должен предусматривать, помимо заблаговременного оповещения </w:t>
      </w:r>
      <w:proofErr w:type="gramStart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не менее 10 дней) жителей муниципального образования о времени и месте проведения публичных слушаний, также и заблаговременное ознакомление с проектом муниципального правового акта, в том числе путём размещения такой информации на официальном сайте органа местного самоуправления в сети «Интернет».</w:t>
      </w:r>
    </w:p>
    <w:p w:rsidR="00442012" w:rsidRDefault="002022E7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Продолжительность слушаний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определяется исходя из харак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тера обсуждаемых вопросов.</w:t>
      </w:r>
    </w:p>
    <w:p w:rsidR="00442012" w:rsidRDefault="002022E7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На слушаниях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председательствуют глава муниципального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разования или председатель представительного органа.</w:t>
      </w:r>
    </w:p>
    <w:p w:rsidR="00442012" w:rsidRDefault="002022E7">
      <w:pPr>
        <w:shd w:val="clear" w:color="auto" w:fill="FFFFFF"/>
        <w:tabs>
          <w:tab w:val="left" w:pos="778"/>
          <w:tab w:val="left" w:leader="underscore" w:pos="277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2.8.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Председательствующий открывает слушания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докладом о су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ществе обсуждаемых вопросов, регламенте проведения заседания, составе приглашенных. Председательствующий следит за порядком обсуждения, подводит итоги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суждения.</w:t>
      </w:r>
    </w:p>
    <w:p w:rsidR="00442012" w:rsidRDefault="002022E7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2.9. Все приглашенные лица могут выступать на слушаниях толь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 с разрешения председательствующего. Вопросы после выступле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ний могут задаваться как в устной, так и в письменной форме.</w:t>
      </w:r>
    </w:p>
    <w:p w:rsidR="00442012" w:rsidRDefault="002022E7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2.10. Замечания и предложения, внесенные участниками слуша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(общественных обсуждений)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, фиксируются в протоколе слушаний. По результатам слушаний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может приниматься итоговый документ - рекомендации слушаний,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подлежащий обязательному учету при принятии решений по вопро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сам, предусмотренным в пункте 1.6 настоящего Положения.</w:t>
      </w:r>
    </w:p>
    <w:p w:rsidR="00442012" w:rsidRDefault="002022E7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2.11 Органы местного самоуправления осуществляют размещение проекта, подлежащего рассмотрению на общественных обсуждениях и публичных слушаниях, и информационных материалов к нему на официальном сайте органа местного самоуправления в информационно-телекоммуникационной сети «Интернет», либо на региональном портале государственных и муниципальных услуг и открытие экспозиции или экспозиций такого проекта. </w:t>
      </w:r>
    </w:p>
    <w:p w:rsidR="00442012" w:rsidRDefault="002022E7">
      <w:pPr>
        <w:shd w:val="clear" w:color="auto" w:fill="FFFFFF"/>
        <w:spacing w:after="0" w:line="240" w:lineRule="auto"/>
        <w:ind w:right="14" w:firstLine="283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Итоговый документ доводится до сведения населения путем обнародования результатов публичных слушаний </w:t>
      </w:r>
      <w:r>
        <w:rPr>
          <w:rFonts w:ascii="Times New Roman" w:hAnsi="Times New Roman"/>
          <w:sz w:val="28"/>
          <w:szCs w:val="28"/>
          <w:lang w:eastAsia="ru-RU"/>
        </w:rPr>
        <w:t>(общественных обсуждений)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, включая 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lastRenderedPageBreak/>
        <w:t xml:space="preserve">мотивированное обоснование принятых решений, в том числе на официальном сайте органа местного самоуправления в сети «Интернет» </w:t>
      </w:r>
    </w:p>
    <w:p w:rsidR="00442012" w:rsidRDefault="002022E7">
      <w:pPr>
        <w:shd w:val="clear" w:color="auto" w:fill="FFFFFF"/>
        <w:spacing w:after="0" w:line="240" w:lineRule="auto"/>
        <w:ind w:right="14" w:firstLine="283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>.</w:t>
      </w:r>
    </w:p>
    <w:p w:rsidR="00442012" w:rsidRDefault="002022E7">
      <w:pPr>
        <w:shd w:val="clear" w:color="auto" w:fill="FFFFFF"/>
        <w:tabs>
          <w:tab w:val="left" w:pos="269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3. Особенности проведения публичных слушаний или общественных обсуждений по градостроительным вопросам</w:t>
      </w:r>
    </w:p>
    <w:p w:rsidR="00442012" w:rsidRDefault="00442012">
      <w:pPr>
        <w:shd w:val="clear" w:color="auto" w:fill="FFFFFF"/>
        <w:tabs>
          <w:tab w:val="left" w:pos="269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</w:p>
    <w:p w:rsidR="00442012" w:rsidRDefault="002022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100445"/>
      <w:bookmarkStart w:id="2" w:name="101763"/>
      <w:bookmarkStart w:id="3" w:name="002177"/>
      <w:bookmarkStart w:id="4" w:name="003331"/>
      <w:bookmarkStart w:id="5" w:name="100444"/>
      <w:bookmarkStart w:id="6" w:name="100443"/>
      <w:bookmarkStart w:id="7" w:name="002176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Общественные обсуждения или публичные слушания по проектам генеральных планов поселений и по проектам, предусматривающим внесение изменений в генеральные планы поселений (далее в настоящей статье - общественные обсуждения или публичные слушания), проводятся в каждом населенном пункте муниципального образования, за исключением случаев, установленных </w:t>
      </w:r>
      <w:hyperlink r:id="rId9" w:anchor="003332" w:history="1"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частью 3.1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настоящей статьи.</w:t>
      </w:r>
    </w:p>
    <w:p w:rsidR="00442012" w:rsidRDefault="002022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bookmarkStart w:id="8" w:name="003332"/>
      <w:bookmarkEnd w:id="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генеральный план городского округа, по решению главы местной администрации поселения, главы местной администрации городского округа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поселения, генеральный план городского округа, и по проекту документации по планировке территории, подлежащей комплексному развитию.</w:t>
      </w:r>
    </w:p>
    <w:p w:rsidR="00442012" w:rsidRDefault="002022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" w:name="100446"/>
      <w:bookmarkStart w:id="10" w:name="002178"/>
      <w:bookmarkEnd w:id="9"/>
      <w:bookmarkEnd w:id="1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442012" w:rsidRDefault="002022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1" w:name="100450"/>
      <w:bookmarkStart w:id="12" w:name="002180"/>
      <w:bookmarkStart w:id="13" w:name="101021"/>
      <w:bookmarkStart w:id="14" w:name="100449"/>
      <w:bookmarkStart w:id="15" w:name="000293"/>
      <w:bookmarkStart w:id="16" w:name="100448"/>
      <w:bookmarkStart w:id="17" w:name="100447"/>
      <w:bookmarkStart w:id="18" w:name="002179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442012" w:rsidRDefault="002022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color w:val="C0504D" w:themeColor="accent2"/>
          <w:sz w:val="28"/>
          <w:szCs w:val="28"/>
        </w:rPr>
        <w:t>Участники общественных обсуждений или публичных слушаний, прошедшие  идентификацию, имеют право вносить предложения и замечания, касающиеся такого проекта:</w:t>
      </w:r>
    </w:p>
    <w:p w:rsidR="00442012" w:rsidRDefault="002022E7">
      <w:pPr>
        <w:pStyle w:val="pboth"/>
        <w:shd w:val="clear" w:color="auto" w:fill="FFFFFF"/>
        <w:spacing w:beforeAutospacing="0" w:after="0" w:afterAutospacing="0"/>
        <w:ind w:firstLine="709"/>
        <w:jc w:val="both"/>
        <w:rPr>
          <w:color w:val="C0504D" w:themeColor="accent2"/>
          <w:sz w:val="28"/>
          <w:szCs w:val="28"/>
        </w:rPr>
      </w:pPr>
      <w:bookmarkStart w:id="19" w:name="002132"/>
      <w:bookmarkEnd w:id="19"/>
      <w:r>
        <w:rPr>
          <w:color w:val="C0504D" w:themeColor="accent2"/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442012" w:rsidRDefault="002022E7">
      <w:pPr>
        <w:pStyle w:val="pboth"/>
        <w:shd w:val="clear" w:color="auto" w:fill="FFFFFF"/>
        <w:spacing w:beforeAutospacing="0" w:after="0" w:afterAutospacing="0"/>
        <w:ind w:firstLine="709"/>
        <w:jc w:val="both"/>
        <w:rPr>
          <w:color w:val="C0504D" w:themeColor="accent2"/>
          <w:sz w:val="28"/>
          <w:szCs w:val="28"/>
        </w:rPr>
      </w:pPr>
      <w:bookmarkStart w:id="20" w:name="002133"/>
      <w:bookmarkEnd w:id="20"/>
      <w:r>
        <w:rPr>
          <w:color w:val="C0504D" w:themeColor="accent2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442012" w:rsidRDefault="002022E7">
      <w:pPr>
        <w:pStyle w:val="pboth"/>
        <w:shd w:val="clear" w:color="auto" w:fill="FFFFFF"/>
        <w:spacing w:beforeAutospacing="0" w:after="0" w:afterAutospacing="0" w:line="293" w:lineRule="atLeast"/>
        <w:ind w:firstLine="709"/>
        <w:jc w:val="both"/>
        <w:rPr>
          <w:color w:val="C0504D" w:themeColor="accent2"/>
          <w:sz w:val="28"/>
          <w:szCs w:val="28"/>
        </w:rPr>
      </w:pPr>
      <w:bookmarkStart w:id="21" w:name="002134"/>
      <w:bookmarkStart w:id="22" w:name="003549"/>
      <w:bookmarkEnd w:id="21"/>
      <w:bookmarkEnd w:id="22"/>
      <w:r>
        <w:rPr>
          <w:color w:val="C0504D" w:themeColor="accent2"/>
          <w:sz w:val="28"/>
          <w:szCs w:val="28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442012" w:rsidRDefault="002022E7">
      <w:pPr>
        <w:pStyle w:val="pboth"/>
        <w:shd w:val="clear" w:color="auto" w:fill="FFFFFF"/>
        <w:spacing w:beforeAutospacing="0" w:after="0" w:afterAutospacing="0" w:line="293" w:lineRule="atLeast"/>
        <w:ind w:firstLine="709"/>
        <w:jc w:val="both"/>
        <w:rPr>
          <w:color w:val="C0504D" w:themeColor="accent2"/>
          <w:sz w:val="28"/>
          <w:szCs w:val="28"/>
        </w:rPr>
      </w:pPr>
      <w:bookmarkStart w:id="23" w:name="002135"/>
      <w:bookmarkEnd w:id="23"/>
      <w:r>
        <w:rPr>
          <w:color w:val="C0504D" w:themeColor="accent2"/>
          <w:sz w:val="28"/>
          <w:szCs w:val="28"/>
        </w:rPr>
        <w:lastRenderedPageBreak/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442012" w:rsidRDefault="002022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bookmarkStart w:id="24" w:name="003274"/>
      <w:bookmarkEnd w:id="24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утверждённых документов,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</w:t>
      </w:r>
      <w:proofErr w:type="gramEnd"/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один месяц.</w:t>
      </w:r>
    </w:p>
    <w:p w:rsidR="00442012" w:rsidRDefault="002022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5" w:name="100451"/>
      <w:bookmarkStart w:id="26" w:name="000204"/>
      <w:bookmarkStart w:id="27" w:name="002181"/>
      <w:bookmarkEnd w:id="25"/>
      <w:bookmarkEnd w:id="26"/>
      <w:bookmarkEnd w:id="2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Глава муниципального образования с учетом заключения о результатах общественных обсуждений или публичных слушаний принимает решение:</w:t>
      </w:r>
    </w:p>
    <w:p w:rsidR="00442012" w:rsidRDefault="002022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8" w:name="100452"/>
      <w:bookmarkEnd w:id="2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 согласии с проектом генерального плана и направлении его в представительный орган муниципального образования;</w:t>
      </w:r>
    </w:p>
    <w:p w:rsidR="00442012" w:rsidRDefault="002022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9" w:name="100453"/>
      <w:bookmarkEnd w:id="2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об отклонении проекта генерального плана и о направлении его на доработку.</w:t>
      </w:r>
    </w:p>
    <w:p w:rsidR="00442012" w:rsidRDefault="00442012">
      <w:pPr>
        <w:spacing w:after="0" w:line="240" w:lineRule="auto"/>
        <w:ind w:firstLine="709"/>
      </w:pPr>
    </w:p>
    <w:sectPr w:rsidR="00442012">
      <w:pgSz w:w="11906" w:h="16838"/>
      <w:pgMar w:top="1134" w:right="567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9F" w:rsidRDefault="00FB179F">
      <w:pPr>
        <w:spacing w:after="0" w:line="240" w:lineRule="auto"/>
      </w:pPr>
      <w:r>
        <w:separator/>
      </w:r>
    </w:p>
  </w:endnote>
  <w:endnote w:type="continuationSeparator" w:id="0">
    <w:p w:rsidR="00FB179F" w:rsidRDefault="00FB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9F" w:rsidRDefault="00FB179F">
      <w:pPr>
        <w:spacing w:after="0" w:line="240" w:lineRule="auto"/>
      </w:pPr>
      <w:r>
        <w:separator/>
      </w:r>
    </w:p>
  </w:footnote>
  <w:footnote w:type="continuationSeparator" w:id="0">
    <w:p w:rsidR="00FB179F" w:rsidRDefault="00FB1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D73"/>
    <w:multiLevelType w:val="multilevel"/>
    <w:tmpl w:val="0430F5A2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A479FB"/>
    <w:multiLevelType w:val="multilevel"/>
    <w:tmpl w:val="D0E8E5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4F6717C"/>
    <w:multiLevelType w:val="multilevel"/>
    <w:tmpl w:val="F8E89254"/>
    <w:lvl w:ilvl="0">
      <w:start w:val="6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2087AC0"/>
    <w:multiLevelType w:val="multilevel"/>
    <w:tmpl w:val="F0B86764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12"/>
    <w:rsid w:val="002022E7"/>
    <w:rsid w:val="00442012"/>
    <w:rsid w:val="005846AA"/>
    <w:rsid w:val="007B3EBD"/>
    <w:rsid w:val="00A352F2"/>
    <w:rsid w:val="00B35749"/>
    <w:rsid w:val="00C0226D"/>
    <w:rsid w:val="00D26153"/>
    <w:rsid w:val="00D53540"/>
    <w:rsid w:val="00FB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55C67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403402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B03264"/>
    <w:rPr>
      <w:rFonts w:ascii="Calibri" w:eastAsia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B03264"/>
    <w:rPr>
      <w:rFonts w:ascii="Calibri" w:eastAsia="Calibri" w:hAnsi="Calibri"/>
      <w:sz w:val="22"/>
      <w:szCs w:val="22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034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qFormat/>
    <w:rsid w:val="005E6CB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B0326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B03264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55C67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403402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B03264"/>
    <w:rPr>
      <w:rFonts w:ascii="Calibri" w:eastAsia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B03264"/>
    <w:rPr>
      <w:rFonts w:ascii="Calibri" w:eastAsia="Calibri" w:hAnsi="Calibri"/>
      <w:sz w:val="22"/>
      <w:szCs w:val="22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034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qFormat/>
    <w:rsid w:val="005E6CB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B0326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B03264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fc77c7117187684ab0cb02c7ee53952df0de55b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alacts.ru/kodeks/Gradostroitelnyi-Kodeks-RF/glava-3/statja-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1919</Words>
  <Characters>10943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2025-03-25T03:43:00Z</cp:lastPrinted>
  <dcterms:created xsi:type="dcterms:W3CDTF">2025-03-25T05:54:00Z</dcterms:created>
  <dcterms:modified xsi:type="dcterms:W3CDTF">2025-04-09T11:41:00Z</dcterms:modified>
  <dc:language>ru-RU</dc:language>
</cp:coreProperties>
</file>